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15764" w14:textId="1B59AC7D" w:rsidR="00BB5570" w:rsidRDefault="00BB5570" w:rsidP="009B16D5">
      <w:pPr>
        <w:spacing w:after="0" w:line="240" w:lineRule="auto"/>
        <w:jc w:val="center"/>
        <w:rPr>
          <w:rFonts w:ascii="Arial" w:hAnsi="Arial" w:cs="Arial"/>
          <w:b/>
          <w:color w:val="002060"/>
          <w:sz w:val="28"/>
        </w:rPr>
      </w:pPr>
      <w:r>
        <w:rPr>
          <w:rFonts w:ascii="Arial" w:hAnsi="Arial" w:cs="Arial"/>
          <w:b/>
          <w:color w:val="002060"/>
          <w:sz w:val="28"/>
        </w:rPr>
        <w:tab/>
      </w:r>
    </w:p>
    <w:p w14:paraId="04E479EC" w14:textId="496D163E" w:rsidR="0083461A" w:rsidRPr="009513D5" w:rsidRDefault="0083461A" w:rsidP="009B16D5">
      <w:pPr>
        <w:spacing w:after="0" w:line="240" w:lineRule="auto"/>
        <w:jc w:val="center"/>
        <w:rPr>
          <w:rFonts w:ascii="Arial" w:eastAsia="Times New Roman" w:hAnsi="Arial" w:cs="Arial"/>
          <w:b/>
          <w:color w:val="002060"/>
          <w:sz w:val="28"/>
          <w:szCs w:val="24"/>
          <w:lang w:eastAsia="es-MX"/>
        </w:rPr>
      </w:pPr>
      <w:r w:rsidRPr="009513D5">
        <w:rPr>
          <w:rFonts w:ascii="Arial" w:hAnsi="Arial" w:cs="Arial"/>
          <w:b/>
          <w:color w:val="002060"/>
          <w:sz w:val="32"/>
        </w:rPr>
        <w:t>MUNICIPIO DE CORREGIDORA</w:t>
      </w:r>
      <w:r w:rsidR="000630ED" w:rsidRPr="009513D5">
        <w:rPr>
          <w:rFonts w:ascii="Arial" w:hAnsi="Arial" w:cs="Arial"/>
          <w:b/>
          <w:color w:val="002060"/>
          <w:sz w:val="32"/>
        </w:rPr>
        <w:t>,</w:t>
      </w:r>
      <w:r w:rsidRPr="009513D5">
        <w:rPr>
          <w:rFonts w:ascii="Arial" w:hAnsi="Arial" w:cs="Arial"/>
          <w:b/>
          <w:color w:val="002060"/>
          <w:sz w:val="32"/>
        </w:rPr>
        <w:t xml:space="preserve"> QUERÉTARO</w:t>
      </w:r>
    </w:p>
    <w:p w14:paraId="06DF542E" w14:textId="34C2EAC7" w:rsidR="00DF6F7D" w:rsidRPr="009513D5" w:rsidRDefault="009F158F" w:rsidP="009513D5">
      <w:pPr>
        <w:spacing w:after="0" w:line="240" w:lineRule="auto"/>
        <w:jc w:val="center"/>
        <w:rPr>
          <w:rFonts w:ascii="Arial" w:eastAsia="Times New Roman" w:hAnsi="Arial" w:cs="Arial"/>
          <w:b/>
          <w:color w:val="002060"/>
          <w:sz w:val="24"/>
          <w:szCs w:val="24"/>
          <w:lang w:eastAsia="es-MX"/>
        </w:rPr>
      </w:pPr>
      <w:r w:rsidRPr="009513D5">
        <w:rPr>
          <w:rFonts w:ascii="Arial" w:eastAsia="Times New Roman" w:hAnsi="Arial" w:cs="Arial"/>
          <w:b/>
          <w:color w:val="002060"/>
          <w:sz w:val="28"/>
          <w:szCs w:val="24"/>
          <w:lang w:eastAsia="es-MX"/>
        </w:rPr>
        <w:t>Notas a los Estados Financieros</w:t>
      </w:r>
      <w:r w:rsidR="00B3502E" w:rsidRPr="009513D5">
        <w:rPr>
          <w:rFonts w:ascii="Arial" w:eastAsia="Times New Roman" w:hAnsi="Arial" w:cs="Arial"/>
          <w:b/>
          <w:sz w:val="28"/>
          <w:szCs w:val="24"/>
          <w:lang w:eastAsia="es-MX"/>
        </w:rPr>
        <w:br/>
      </w:r>
      <w:r w:rsidRPr="009513D5">
        <w:rPr>
          <w:rFonts w:ascii="Arial" w:eastAsia="Times New Roman" w:hAnsi="Arial" w:cs="Arial"/>
          <w:b/>
          <w:color w:val="002060"/>
          <w:sz w:val="24"/>
          <w:szCs w:val="24"/>
          <w:lang w:eastAsia="es-MX"/>
        </w:rPr>
        <w:t xml:space="preserve">Al </w:t>
      </w:r>
      <w:r w:rsidR="009513D5" w:rsidRPr="009513D5">
        <w:rPr>
          <w:rFonts w:ascii="Arial" w:eastAsia="Times New Roman" w:hAnsi="Arial" w:cs="Arial"/>
          <w:b/>
          <w:color w:val="002060"/>
          <w:sz w:val="24"/>
          <w:szCs w:val="24"/>
          <w:lang w:eastAsia="es-MX"/>
        </w:rPr>
        <w:t xml:space="preserve">31 de Diciembre </w:t>
      </w:r>
      <w:r w:rsidR="00DA358D" w:rsidRPr="009513D5">
        <w:rPr>
          <w:rFonts w:ascii="Arial" w:eastAsia="Times New Roman" w:hAnsi="Arial" w:cs="Arial"/>
          <w:b/>
          <w:color w:val="002060"/>
          <w:sz w:val="24"/>
          <w:szCs w:val="24"/>
          <w:lang w:eastAsia="es-MX"/>
        </w:rPr>
        <w:t>del 2024</w:t>
      </w:r>
    </w:p>
    <w:p w14:paraId="170CAC87" w14:textId="137247B6" w:rsidR="00EE3623" w:rsidRDefault="00EE3623" w:rsidP="000167BF">
      <w:pPr>
        <w:spacing w:after="0" w:line="240" w:lineRule="auto"/>
        <w:jc w:val="both"/>
        <w:rPr>
          <w:rFonts w:ascii="Arial" w:eastAsia="Times New Roman" w:hAnsi="Arial" w:cs="Arial"/>
          <w:b/>
          <w:bCs/>
          <w:sz w:val="15"/>
          <w:szCs w:val="15"/>
          <w:u w:val="single"/>
          <w:lang w:eastAsia="es-MX"/>
        </w:rPr>
      </w:pPr>
    </w:p>
    <w:p w14:paraId="4A80194A" w14:textId="58618429" w:rsidR="00A327B9" w:rsidRPr="00A435A9" w:rsidRDefault="00A435A9" w:rsidP="00A435A9">
      <w:pPr>
        <w:spacing w:before="100" w:beforeAutospacing="1" w:after="100" w:afterAutospacing="1" w:line="240" w:lineRule="auto"/>
        <w:jc w:val="center"/>
        <w:rPr>
          <w:rFonts w:eastAsia="Times New Roman" w:cstheme="minorHAnsi"/>
          <w:sz w:val="24"/>
          <w:lang w:eastAsia="es-MX"/>
        </w:rPr>
      </w:pPr>
      <w:r w:rsidRPr="00A435A9">
        <w:rPr>
          <w:rFonts w:eastAsia="Times New Roman" w:cstheme="minorHAnsi"/>
          <w:b/>
          <w:bCs/>
          <w:sz w:val="24"/>
          <w:lang w:eastAsia="es-MX"/>
        </w:rPr>
        <w:t xml:space="preserve">a) </w:t>
      </w:r>
      <w:r w:rsidR="00A327B9" w:rsidRPr="00A435A9">
        <w:rPr>
          <w:rFonts w:eastAsia="Times New Roman" w:cstheme="minorHAnsi"/>
          <w:b/>
          <w:bCs/>
          <w:sz w:val="24"/>
          <w:lang w:eastAsia="es-MX"/>
        </w:rPr>
        <w:t>N</w:t>
      </w:r>
      <w:r w:rsidRPr="00A435A9">
        <w:rPr>
          <w:rFonts w:eastAsia="Times New Roman" w:cstheme="minorHAnsi"/>
          <w:b/>
          <w:bCs/>
          <w:sz w:val="24"/>
          <w:lang w:eastAsia="es-MX"/>
        </w:rPr>
        <w:t>OTAS DE GESTIÓN ADMINISTRATIVA</w:t>
      </w:r>
    </w:p>
    <w:p w14:paraId="37838764" w14:textId="77777777" w:rsidR="00A327B9" w:rsidRPr="00D87C56" w:rsidRDefault="00A327B9" w:rsidP="000167BF">
      <w:pPr>
        <w:spacing w:before="100" w:beforeAutospacing="1" w:after="100" w:afterAutospacing="1"/>
        <w:jc w:val="both"/>
        <w:rPr>
          <w:rFonts w:eastAsia="Times New Roman" w:cstheme="minorHAnsi"/>
          <w:b/>
          <w:lang w:eastAsia="es-MX"/>
        </w:rPr>
      </w:pPr>
      <w:r w:rsidRPr="00AB1A4B">
        <w:rPr>
          <w:rFonts w:eastAsia="Times New Roman" w:cstheme="minorHAnsi"/>
          <w:b/>
          <w:sz w:val="24"/>
          <w:lang w:eastAsia="es-MX"/>
        </w:rPr>
        <w:t xml:space="preserve">Introducción. </w:t>
      </w:r>
    </w:p>
    <w:p w14:paraId="4BEDCFDC" w14:textId="6F0BC28D" w:rsidR="00A327B9" w:rsidRPr="00D87C56" w:rsidRDefault="000C45AB"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El objeto de la</w:t>
      </w:r>
      <w:r w:rsidR="00A327B9" w:rsidRPr="00D87C56">
        <w:rPr>
          <w:rFonts w:eastAsia="Times New Roman" w:cstheme="minorHAnsi"/>
          <w:lang w:eastAsia="es-MX"/>
        </w:rPr>
        <w:t xml:space="preserve">s </w:t>
      </w:r>
      <w:r>
        <w:rPr>
          <w:rFonts w:eastAsia="Times New Roman" w:cstheme="minorHAnsi"/>
          <w:lang w:eastAsia="es-MX"/>
        </w:rPr>
        <w:t xml:space="preserve">Notas a los </w:t>
      </w:r>
      <w:r w:rsidR="00A327B9" w:rsidRPr="00D87C56">
        <w:rPr>
          <w:rFonts w:eastAsia="Times New Roman" w:cstheme="minorHAnsi"/>
          <w:lang w:eastAsia="es-MX"/>
        </w:rPr>
        <w:t>Estados Financieros de los entes públicos es</w:t>
      </w:r>
      <w:r>
        <w:rPr>
          <w:rFonts w:eastAsia="Times New Roman" w:cstheme="minorHAnsi"/>
          <w:lang w:eastAsia="es-MX"/>
        </w:rPr>
        <w:t>,</w:t>
      </w:r>
      <w:r w:rsidR="00A327B9" w:rsidRPr="00D87C56">
        <w:rPr>
          <w:rFonts w:eastAsia="Times New Roman" w:cstheme="minorHAnsi"/>
          <w:lang w:eastAsia="es-MX"/>
        </w:rPr>
        <w:t xml:space="preserve"> proveer de información financiera a los principales usuarios de la misma, a la Legislatura y a los </w:t>
      </w:r>
      <w:r w:rsidR="00A327B9">
        <w:rPr>
          <w:rFonts w:eastAsia="Times New Roman" w:cstheme="minorHAnsi"/>
          <w:lang w:eastAsia="es-MX"/>
        </w:rPr>
        <w:t>C</w:t>
      </w:r>
      <w:r w:rsidR="00A327B9" w:rsidRPr="00D87C56">
        <w:rPr>
          <w:rFonts w:eastAsia="Times New Roman" w:cstheme="minorHAnsi"/>
          <w:lang w:eastAsia="es-MX"/>
        </w:rPr>
        <w:t>iudadanos.</w:t>
      </w:r>
    </w:p>
    <w:p w14:paraId="7D4BFE2A" w14:textId="72559750"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objetivo del presente documento es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676289E4"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6D26D4F3" w14:textId="773D7FA4" w:rsidR="00554BF9" w:rsidRDefault="00A327B9" w:rsidP="00554BF9">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Este apartado contiene aspectos contextuales relevantes en relación a la información del presente documento que permiten relacionar las posturas financieras con relación al escenario económico y político del orden nacional y local, permitiendo tener una base para analizar la información y evaluar los retos </w:t>
      </w:r>
      <w:r w:rsidRPr="00D01CA5">
        <w:rPr>
          <w:rFonts w:eastAsia="Times New Roman" w:cstheme="minorHAnsi"/>
          <w:lang w:eastAsia="es-MX"/>
        </w:rPr>
        <w:t xml:space="preserve">del ente público para presentar una adecuada posición financiera </w:t>
      </w:r>
      <w:r w:rsidR="00554BF9" w:rsidRPr="00D01CA5">
        <w:rPr>
          <w:rFonts w:eastAsia="Times New Roman" w:cstheme="minorHAnsi"/>
          <w:lang w:eastAsia="es-MX"/>
        </w:rPr>
        <w:t>respecto a la realidad nacional, todo con apego al Plan Municipal de Desarrollo 2021-2024 el cual está constituido</w:t>
      </w:r>
      <w:r w:rsidR="00554BF9">
        <w:rPr>
          <w:rFonts w:eastAsia="Times New Roman" w:cstheme="minorHAnsi"/>
          <w:lang w:eastAsia="es-MX"/>
        </w:rPr>
        <w:t xml:space="preserve"> por cuatro ejes rectores: Seguridad Integral, Crecimiento Sustentable, Atención Ciudadana orientada a la gestión social, y Administración integral, transparente y responsable.</w:t>
      </w:r>
    </w:p>
    <w:p w14:paraId="540DF2D8" w14:textId="01079EFB" w:rsidR="00A327B9" w:rsidRPr="00AB1A4B" w:rsidRDefault="00A327B9"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1. </w:t>
      </w:r>
      <w:r w:rsidRPr="00AB1A4B">
        <w:rPr>
          <w:rFonts w:asciiTheme="minorHAnsi" w:eastAsia="Times New Roman" w:hAnsiTheme="minorHAnsi" w:cstheme="minorHAnsi"/>
          <w:b/>
          <w:color w:val="auto"/>
          <w:sz w:val="24"/>
          <w:lang w:val="es-ES" w:eastAsia="es-MX"/>
        </w:rPr>
        <w:t>Autorización e Historia</w:t>
      </w:r>
    </w:p>
    <w:p w14:paraId="362A186B" w14:textId="54B5C1DC" w:rsidR="00A327B9" w:rsidRPr="00A327B9" w:rsidRDefault="00A327B9" w:rsidP="000167BF">
      <w:pPr>
        <w:pStyle w:val="Prrafodelista"/>
        <w:numPr>
          <w:ilvl w:val="0"/>
          <w:numId w:val="10"/>
        </w:numPr>
        <w:spacing w:before="100" w:beforeAutospacing="1" w:after="100" w:afterAutospacing="1"/>
        <w:rPr>
          <w:rFonts w:eastAsia="Times New Roman" w:cstheme="minorHAnsi"/>
          <w:b/>
          <w:lang w:eastAsia="es-MX"/>
        </w:rPr>
      </w:pPr>
      <w:r w:rsidRPr="00A327B9">
        <w:rPr>
          <w:rFonts w:eastAsia="Times New Roman" w:cstheme="minorHAnsi"/>
          <w:b/>
          <w:lang w:eastAsia="es-MX"/>
        </w:rPr>
        <w:t xml:space="preserve">Fecha de creación del Municipio de Corregidora. </w:t>
      </w:r>
    </w:p>
    <w:p w14:paraId="07F79372" w14:textId="64AD14A9"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La cabecera municipal del Municipio de Corregidora, El Pueblito, tiene antecedentes de asentamiento de hace más de mil años, desarrollándose alrededor de lo que ahora se conoce como centro ceremonial El Cerrito, sin embargo, se tienen registros de </w:t>
      </w:r>
      <w:r>
        <w:rPr>
          <w:rFonts w:eastAsia="Times New Roman" w:cstheme="minorHAnsi"/>
          <w:lang w:eastAsia="es-MX"/>
        </w:rPr>
        <w:t xml:space="preserve">estos </w:t>
      </w:r>
      <w:r w:rsidRPr="00D87C56">
        <w:rPr>
          <w:rFonts w:eastAsia="Times New Roman" w:cstheme="minorHAnsi"/>
          <w:lang w:eastAsia="es-MX"/>
        </w:rPr>
        <w:t>asentamientos humanos</w:t>
      </w:r>
      <w:r>
        <w:rPr>
          <w:rFonts w:eastAsia="Times New Roman" w:cstheme="minorHAnsi"/>
          <w:lang w:eastAsia="es-MX"/>
        </w:rPr>
        <w:t xml:space="preserve"> con mayor </w:t>
      </w:r>
      <w:r w:rsidRPr="00D87C56">
        <w:rPr>
          <w:rFonts w:eastAsia="Times New Roman" w:cstheme="minorHAnsi"/>
          <w:lang w:eastAsia="es-MX"/>
        </w:rPr>
        <w:t>auge alrededor del año 700 a.C. en la que se tienen registros de ocupación Tolteca convirtiéndose en un centro político y religioso regional. Con la decadencia de la cultura tolteca alrededor del año 1200 d.C, la zona fue ocupada por grupos Chichimecas que no recuperaron el esplendor tolteca, pero mantuvieron el espacio sagrado con culto a deidades prehispánicas incluso muy entr</w:t>
      </w:r>
      <w:r>
        <w:rPr>
          <w:rFonts w:eastAsia="Times New Roman" w:cstheme="minorHAnsi"/>
          <w:lang w:eastAsia="es-MX"/>
        </w:rPr>
        <w:t>ado el siglo XVII, en pleno perí</w:t>
      </w:r>
      <w:r w:rsidRPr="00D87C56">
        <w:rPr>
          <w:rFonts w:eastAsia="Times New Roman" w:cstheme="minorHAnsi"/>
          <w:lang w:eastAsia="es-MX"/>
        </w:rPr>
        <w:t>odo colonial. Con la Conquista españ</w:t>
      </w:r>
      <w:r>
        <w:rPr>
          <w:rFonts w:eastAsia="Times New Roman" w:cstheme="minorHAnsi"/>
          <w:lang w:eastAsia="es-MX"/>
        </w:rPr>
        <w:t>ola posterior a la llegada de</w:t>
      </w:r>
      <w:r w:rsidRPr="00D87C56">
        <w:rPr>
          <w:rFonts w:eastAsia="Times New Roman" w:cstheme="minorHAnsi"/>
          <w:lang w:eastAsia="es-MX"/>
        </w:rPr>
        <w:t xml:space="preserve"> los conquistadores a lo que ahora es la Ciudad de Santiago de Querétaro, se relaciona en los primeros documentos coloniales hablan de que luego de que los españoles conquistan el pueblo de Querétaro, estaban sujetos a éste varios pueblos de indios, entre ellos San Francisco Anbanica, que toma el nombre de Galileo a partir de la congregación de naturales que se dio en el sitio durante los primeros años del siglo XVII. Algunos historiadores sitúan en ese tiempo la fundación colonial de San Francisco Galileo, con lo que habría cumplido hace apenas unos años cuatro siglos de existencia. Además, en la cabecera se encuentra el Santuario de la Virgen de El Pueblito, que es venerada no sólo por los queretanos sino por los </w:t>
      </w:r>
      <w:r w:rsidRPr="00D87C56">
        <w:rPr>
          <w:rFonts w:eastAsia="Times New Roman" w:cstheme="minorHAnsi"/>
          <w:lang w:eastAsia="es-MX"/>
        </w:rPr>
        <w:lastRenderedPageBreak/>
        <w:t xml:space="preserve">habitantes de varias entidades del país. Su culto se remonta al año de 1632, en que como parte de la evangelización de los pueblos cercanos que emprendieron los franciscanos, fray Nicolás de Zamora, cura de la parroquia de Querétaro, colocó una imagen de la Virgen María en el Misterio de la Purísima Concepción elaborada por fray Sebastián de </w:t>
      </w:r>
      <w:r>
        <w:rPr>
          <w:rFonts w:eastAsia="Times New Roman" w:cstheme="minorHAnsi"/>
          <w:lang w:eastAsia="es-MX"/>
        </w:rPr>
        <w:t>G</w:t>
      </w:r>
      <w:r w:rsidRPr="00D87C56">
        <w:rPr>
          <w:rFonts w:eastAsia="Times New Roman" w:cstheme="minorHAnsi"/>
          <w:lang w:eastAsia="es-MX"/>
        </w:rPr>
        <w:t>allegos al pie de la pirámide de El Cerrito, donde los naturales practicaban el culto a sus ídolos.</w:t>
      </w:r>
    </w:p>
    <w:p w14:paraId="3FE03655"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Durante el México independiente, en que la cabecera cambia su fisonomía con la dotación de diversas obras materiales y servicios, el pueblo de San Francisco Galileo nace a la vida institucional con el establecimiento de su primer ayuntamiento en 1820. Con la expedición cinco años después de la primera Constitución Política del Estado de Querétaro, pasa a formar parte del Distrito de Querétaro como una de sus municipalidades. En 1833 se convierte en Villa de Santa María del Pueblito.</w:t>
      </w:r>
    </w:p>
    <w:p w14:paraId="17914461"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Conserva la categoría política de municipalidad hasta 1916, en que Venustiano Carranza expide la Ley del Municipio Libre. En 1931 se cambia el nombre del municipio por el de Corregidora. Finalmente, luego de algunos cambios que se dan con la desaparición y creación de municipios por parte de diversos gobiernos, a partir del 6 de julio de 1939 se elevó definitivamente a la categoría de municipio, con El Pueblito como su cabecera. Su primer presidente municipal fue el señor Pompeyo Herrera Uribe.</w:t>
      </w:r>
    </w:p>
    <w:p w14:paraId="3AF90D7D"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Para efectos Hacendarios se cuenta con el Registro Federal de Contribuyentes MCQ850101UX0 por lo que la Secretaria de Hacienda y Crédito Público reconoce como fecha de creación el 01 (primero) de enero de 1985 (Mil Novecientos Ochenta y Cinco)</w:t>
      </w:r>
    </w:p>
    <w:p w14:paraId="7F873C7D" w14:textId="77777777" w:rsidR="00A327B9" w:rsidRPr="00A153C4" w:rsidRDefault="00A327B9" w:rsidP="000167BF">
      <w:pPr>
        <w:spacing w:before="100" w:beforeAutospacing="1" w:after="100" w:afterAutospacing="1" w:line="240" w:lineRule="auto"/>
        <w:ind w:left="708"/>
        <w:jc w:val="both"/>
        <w:rPr>
          <w:rFonts w:eastAsia="Times New Roman" w:cstheme="minorHAnsi"/>
          <w:b/>
          <w:lang w:eastAsia="es-MX"/>
        </w:rPr>
      </w:pPr>
      <w:r w:rsidRPr="00B530DC">
        <w:rPr>
          <w:rFonts w:eastAsia="Times New Roman" w:cstheme="minorHAnsi"/>
          <w:b/>
          <w:lang w:eastAsia="es-MX"/>
        </w:rPr>
        <w:t>b)</w:t>
      </w:r>
      <w:r w:rsidRPr="00B530DC">
        <w:rPr>
          <w:rFonts w:eastAsia="Times New Roman" w:cstheme="minorHAnsi"/>
          <w:b/>
          <w:lang w:eastAsia="es-MX"/>
        </w:rPr>
        <w:tab/>
        <w:t>Principales cambios en su estructura.</w:t>
      </w:r>
      <w:r w:rsidRPr="00A153C4">
        <w:rPr>
          <w:rFonts w:eastAsia="Times New Roman" w:cstheme="minorHAnsi"/>
          <w:b/>
          <w:lang w:eastAsia="es-MX"/>
        </w:rPr>
        <w:t xml:space="preserve"> </w:t>
      </w:r>
    </w:p>
    <w:p w14:paraId="531513DC" w14:textId="7B6DFA54" w:rsidR="003E25CB" w:rsidRDefault="00BA3C25"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Para este cuarto trimestre se han realizado</w:t>
      </w:r>
      <w:r w:rsidR="001A68F8">
        <w:rPr>
          <w:rFonts w:eastAsia="Times New Roman" w:cstheme="minorHAnsi"/>
          <w:lang w:eastAsia="es-MX"/>
        </w:rPr>
        <w:t xml:space="preserve"> diversos cambios tendientes a mejorar la distribución de competencias en algunas Secretarias por el cambio de Administración, optimizando de esta manera el desempeño de las mismas, el 2 de septiembre del 2024 la Secretaría del Ayuntamiento recibió por parte de la Secretaria de Administración documento mediante el cual, refiere que, “Contar con una estructura orgánica acorde a las necesidades de la administración municipal es fundamental para el funcionamiento de la misma</w:t>
      </w:r>
      <w:r w:rsidR="00A37D69">
        <w:rPr>
          <w:rFonts w:eastAsia="Times New Roman" w:cstheme="minorHAnsi"/>
          <w:lang w:eastAsia="es-MX"/>
        </w:rPr>
        <w:t>”;</w:t>
      </w:r>
      <w:r w:rsidR="001A68F8">
        <w:rPr>
          <w:rFonts w:eastAsia="Times New Roman" w:cstheme="minorHAnsi"/>
          <w:lang w:eastAsia="es-MX"/>
        </w:rPr>
        <w:t xml:space="preserve">  es a través de ella en que se concretan y materializan las responsabilidades de cada una de las áreas y en donde se delimitan las funciones asignadas a cada una de ellas; observando fundamentalmente las atribuciones conferida</w:t>
      </w:r>
      <w:r w:rsidR="003E25CB">
        <w:rPr>
          <w:rFonts w:eastAsia="Times New Roman" w:cstheme="minorHAnsi"/>
          <w:lang w:eastAsia="es-MX"/>
        </w:rPr>
        <w:t>s en la Ley Orgánica Municipal del Estado de Querétaro, Reglamento Orgánico Municipal de Corregidora, Qro. y demás disposiciones aplicables.</w:t>
      </w:r>
    </w:p>
    <w:p w14:paraId="6A4FC71E" w14:textId="4D57EF76" w:rsidR="00AC42BA" w:rsidRDefault="009F3EB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Por lo anteriormente expuesto y derivado de la revisión constante de la estructura orgánica se establece </w:t>
      </w:r>
      <w:r w:rsidR="003E25CB">
        <w:rPr>
          <w:rFonts w:eastAsia="Times New Roman" w:cstheme="minorHAnsi"/>
          <w:lang w:eastAsia="es-MX"/>
        </w:rPr>
        <w:t xml:space="preserve">mediante Acuerdo que Reforma, Adiciona y Deroga diversas disposiciones del Reglamento Orgánico Municipal de Corregidora; y conforme a las atribuciones aplicables de la Ley Orgánica </w:t>
      </w:r>
      <w:r>
        <w:rPr>
          <w:rFonts w:eastAsia="Times New Roman" w:cstheme="minorHAnsi"/>
          <w:lang w:eastAsia="es-MX"/>
        </w:rPr>
        <w:t>Municipal</w:t>
      </w:r>
      <w:r w:rsidR="003E25CB">
        <w:rPr>
          <w:rFonts w:eastAsia="Times New Roman" w:cstheme="minorHAnsi"/>
          <w:lang w:eastAsia="es-MX"/>
        </w:rPr>
        <w:t xml:space="preserve"> del Estado de Querétaro y el Reglamento Orgánico del Mun</w:t>
      </w:r>
      <w:r>
        <w:rPr>
          <w:rFonts w:eastAsia="Times New Roman" w:cstheme="minorHAnsi"/>
          <w:lang w:eastAsia="es-MX"/>
        </w:rPr>
        <w:t xml:space="preserve">icipio de Corregidora, </w:t>
      </w:r>
      <w:r w:rsidR="00A37D69">
        <w:rPr>
          <w:rFonts w:eastAsia="Times New Roman" w:cstheme="minorHAnsi"/>
          <w:lang w:eastAsia="es-MX"/>
        </w:rPr>
        <w:t xml:space="preserve">que </w:t>
      </w:r>
      <w:r>
        <w:rPr>
          <w:rFonts w:eastAsia="Times New Roman" w:cstheme="minorHAnsi"/>
          <w:lang w:eastAsia="es-MX"/>
        </w:rPr>
        <w:t xml:space="preserve">se solicita la modificación de su estructura, remitiendo el </w:t>
      </w:r>
      <w:r w:rsidRPr="00A37D69">
        <w:rPr>
          <w:rFonts w:eastAsia="Times New Roman" w:cstheme="minorHAnsi"/>
          <w:i/>
          <w:lang w:eastAsia="es-MX"/>
        </w:rPr>
        <w:t>proyecto de modificación a la estructura orgánica</w:t>
      </w:r>
      <w:r>
        <w:rPr>
          <w:rFonts w:eastAsia="Times New Roman" w:cstheme="minorHAnsi"/>
          <w:lang w:eastAsia="es-MX"/>
        </w:rPr>
        <w:t xml:space="preserve"> que conformarán la </w:t>
      </w:r>
      <w:r w:rsidRPr="00A37D69">
        <w:rPr>
          <w:rFonts w:eastAsia="Times New Roman" w:cstheme="minorHAnsi"/>
          <w:b/>
          <w:lang w:eastAsia="es-MX"/>
        </w:rPr>
        <w:t>nueva estructura orgánica</w:t>
      </w:r>
      <w:r>
        <w:rPr>
          <w:rFonts w:eastAsia="Times New Roman" w:cstheme="minorHAnsi"/>
          <w:lang w:eastAsia="es-MX"/>
        </w:rPr>
        <w:t xml:space="preserve"> como resultado de una reorganización de áreas y funciones, priorizando las necesidades actuales del Municipio, quedando aprobado este ACUERDO por los Miembros integrantes del H. Ayuntamiento el día 25 de Septiembre del 2024.</w:t>
      </w:r>
    </w:p>
    <w:p w14:paraId="14FB3946" w14:textId="1969B259" w:rsidR="009F3EBA" w:rsidRDefault="009F3EB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En los cambios más sobresalientes se crea la Jefatura de Gabinete, la Con</w:t>
      </w:r>
      <w:r w:rsidR="00683F20">
        <w:rPr>
          <w:rFonts w:eastAsia="Times New Roman" w:cstheme="minorHAnsi"/>
          <w:lang w:eastAsia="es-MX"/>
        </w:rPr>
        <w:t>sejería Jurídica, la anterior Secretaría de Desarrollo Urbano y Ecología ahora se llama Secretaría de Desarrollo Urbano y Medio Ambiente; se crea la Secretaría de Movilidad, así como la creación de la Secretaria de Cultura y Tradiciones, cambio de nombre a la Secretaría</w:t>
      </w:r>
      <w:r w:rsidR="00A37D69">
        <w:rPr>
          <w:rFonts w:eastAsia="Times New Roman" w:cstheme="minorHAnsi"/>
          <w:lang w:eastAsia="es-MX"/>
        </w:rPr>
        <w:t xml:space="preserve"> de Seguridad Pública Municipal, ahora</w:t>
      </w:r>
      <w:r w:rsidR="00683F20">
        <w:rPr>
          <w:rFonts w:eastAsia="Times New Roman" w:cstheme="minorHAnsi"/>
          <w:lang w:eastAsia="es-MX"/>
        </w:rPr>
        <w:t xml:space="preserve"> Secretaria de Seguridad Pública. </w:t>
      </w:r>
    </w:p>
    <w:p w14:paraId="02287D94" w14:textId="09284E48" w:rsidR="00A327B9" w:rsidRPr="00990402" w:rsidRDefault="001A68F8"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lastRenderedPageBreak/>
        <w:t xml:space="preserve"> </w:t>
      </w:r>
    </w:p>
    <w:p w14:paraId="1AE4D94F" w14:textId="600EC4E7" w:rsidR="00A327B9" w:rsidRPr="00990402" w:rsidRDefault="00A327B9" w:rsidP="000167BF">
      <w:pPr>
        <w:pStyle w:val="Ttulo6"/>
        <w:jc w:val="both"/>
        <w:rPr>
          <w:rFonts w:asciiTheme="minorHAnsi" w:eastAsia="Times New Roman" w:hAnsiTheme="minorHAnsi" w:cstheme="minorHAnsi"/>
          <w:b/>
          <w:color w:val="auto"/>
          <w:lang w:val="es-ES" w:eastAsia="es-MX"/>
        </w:rPr>
      </w:pPr>
      <w:r w:rsidRPr="007635FB">
        <w:rPr>
          <w:rFonts w:asciiTheme="minorHAnsi" w:eastAsia="Times New Roman" w:hAnsiTheme="minorHAnsi" w:cstheme="minorHAnsi"/>
          <w:b/>
          <w:color w:val="auto"/>
          <w:sz w:val="24"/>
          <w:lang w:val="es-ES" w:eastAsia="es-MX"/>
        </w:rPr>
        <w:t>2. Panorama Económico y Financiero</w:t>
      </w:r>
      <w:r w:rsidRPr="007635FB">
        <w:rPr>
          <w:rFonts w:asciiTheme="minorHAnsi" w:eastAsia="Times New Roman" w:hAnsiTheme="minorHAnsi" w:cstheme="minorHAnsi"/>
          <w:b/>
          <w:color w:val="auto"/>
          <w:lang w:val="es-ES" w:eastAsia="es-MX"/>
        </w:rPr>
        <w:t>.</w:t>
      </w:r>
    </w:p>
    <w:p w14:paraId="35F3A663" w14:textId="6B9F9EAE" w:rsidR="00F7187F" w:rsidRPr="00F7187F" w:rsidRDefault="006E27CA" w:rsidP="00F7187F">
      <w:pPr>
        <w:jc w:val="both"/>
        <w:rPr>
          <w:lang w:eastAsia="es-MX"/>
        </w:rPr>
      </w:pPr>
      <w:r w:rsidRPr="00990402">
        <w:rPr>
          <w:lang w:eastAsia="es-MX"/>
        </w:rPr>
        <w:t>A la fecha de la elaboración de los presentes estados financieros, y haciendo referencia a lo publicado por el banco de México</w:t>
      </w:r>
      <w:r w:rsidR="00E04C06" w:rsidRPr="00990402">
        <w:rPr>
          <w:lang w:eastAsia="es-MX"/>
        </w:rPr>
        <w:t xml:space="preserve"> el 2</w:t>
      </w:r>
      <w:r w:rsidR="00231630">
        <w:rPr>
          <w:lang w:eastAsia="es-MX"/>
        </w:rPr>
        <w:t>7</w:t>
      </w:r>
      <w:r w:rsidR="00E04C06" w:rsidRPr="00990402">
        <w:rPr>
          <w:lang w:eastAsia="es-MX"/>
        </w:rPr>
        <w:t xml:space="preserve"> de </w:t>
      </w:r>
      <w:r w:rsidR="00231630">
        <w:rPr>
          <w:lang w:eastAsia="es-MX"/>
        </w:rPr>
        <w:t>noviembre</w:t>
      </w:r>
      <w:r w:rsidR="00E04C06">
        <w:rPr>
          <w:lang w:eastAsia="es-MX"/>
        </w:rPr>
        <w:t xml:space="preserve"> del 202</w:t>
      </w:r>
      <w:r w:rsidR="00FE6AA2">
        <w:rPr>
          <w:lang w:eastAsia="es-MX"/>
        </w:rPr>
        <w:t>4,</w:t>
      </w:r>
      <w:r w:rsidR="00F7187F">
        <w:rPr>
          <w:lang w:eastAsia="es-MX"/>
        </w:rPr>
        <w:t xml:space="preserve"> en c</w:t>
      </w:r>
      <w:r w:rsidR="00F7187F" w:rsidRPr="00F7187F">
        <w:rPr>
          <w:lang w:eastAsia="es-MX"/>
        </w:rPr>
        <w:t>ontexto Internacional</w:t>
      </w:r>
      <w:r w:rsidR="00F7187F">
        <w:rPr>
          <w:lang w:eastAsia="es-MX"/>
        </w:rPr>
        <w:t>, d</w:t>
      </w:r>
      <w:r w:rsidR="00F7187F" w:rsidRPr="00F7187F">
        <w:rPr>
          <w:lang w:eastAsia="es-MX"/>
        </w:rPr>
        <w:t xml:space="preserve">urante el tercer trimestre de 2024, la actividad económica mundial mostró un ritmo de crecimiento </w:t>
      </w:r>
      <w:r w:rsidR="00F7187F">
        <w:rPr>
          <w:lang w:eastAsia="es-MX"/>
        </w:rPr>
        <w:t>similar al observado en los anteriores trimestres</w:t>
      </w:r>
      <w:r w:rsidR="00F7187F" w:rsidRPr="00F7187F">
        <w:rPr>
          <w:lang w:eastAsia="es-MX"/>
        </w:rPr>
        <w:t>, aunque con diferencias significativas entre regiones. Economías avanzadas, como Estados Unidos, exhibieron una expansión moderada apoyada por un consumo interno fortalecido y un incremento en el gasto gubernamental. Por otro lado, la zona del euro registró una leve mejoría en su crecimiento, aunque persisten desafíos en el sector manufacturero.</w:t>
      </w:r>
    </w:p>
    <w:p w14:paraId="28885414" w14:textId="5150C9AE" w:rsidR="00F7187F" w:rsidRPr="00F7187F" w:rsidRDefault="00F7187F" w:rsidP="00A02696">
      <w:pPr>
        <w:jc w:val="both"/>
        <w:rPr>
          <w:lang w:eastAsia="es-MX"/>
        </w:rPr>
      </w:pPr>
      <w:r w:rsidRPr="00F7187F">
        <w:rPr>
          <w:lang w:eastAsia="es-MX"/>
        </w:rPr>
        <w:t>Las economías emergen</w:t>
      </w:r>
      <w:r>
        <w:rPr>
          <w:lang w:eastAsia="es-MX"/>
        </w:rPr>
        <w:t xml:space="preserve">tes tuvieron un desempeño </w:t>
      </w:r>
      <w:r w:rsidR="00867381">
        <w:rPr>
          <w:lang w:eastAsia="es-MX"/>
        </w:rPr>
        <w:t>mixto,</w:t>
      </w:r>
      <w:r>
        <w:rPr>
          <w:lang w:eastAsia="es-MX"/>
        </w:rPr>
        <w:t xml:space="preserve"> por ejemplo, </w:t>
      </w:r>
      <w:r w:rsidRPr="00F7187F">
        <w:rPr>
          <w:lang w:eastAsia="es-MX"/>
        </w:rPr>
        <w:t>China experimentó una recuperación gracias a un aumento en sus exportaciones, pero continúa enfrentando retos relacionados con su sector inmobiliario y una demanda interna débil. Las perspectivas globales para 2024 y 2025 mantienen expectativas de crecimiento estable, con riesgos como una mayor fragmentación económica y conflictos geopolíticos.</w:t>
      </w:r>
    </w:p>
    <w:p w14:paraId="6C144923" w14:textId="77777777" w:rsidR="00F7187F" w:rsidRPr="00F7187F" w:rsidRDefault="00F7187F" w:rsidP="00867381">
      <w:pPr>
        <w:jc w:val="both"/>
        <w:rPr>
          <w:lang w:eastAsia="es-MX"/>
        </w:rPr>
      </w:pPr>
      <w:r w:rsidRPr="00F7187F">
        <w:rPr>
          <w:lang w:eastAsia="es-MX"/>
        </w:rPr>
        <w:t>En cuanto a los precios de las materias primas, se observó volatilidad en el mercado del petróleo debido a ajustes en la producción por parte de la OPEP+ y tensiones en Medio Oriente. Los precios se estabilizaron hacia el cierre del trimestre, pero se mantienen presiones derivadas de factores geopolíticos y climáticos.</w:t>
      </w:r>
    </w:p>
    <w:p w14:paraId="0190F5C1" w14:textId="50EAD3BE" w:rsidR="00F7187F" w:rsidRPr="00F7187F" w:rsidRDefault="00A02696" w:rsidP="00867381">
      <w:pPr>
        <w:jc w:val="both"/>
        <w:rPr>
          <w:lang w:eastAsia="es-MX"/>
        </w:rPr>
      </w:pPr>
      <w:r>
        <w:rPr>
          <w:lang w:eastAsia="es-MX"/>
        </w:rPr>
        <w:t>En el e</w:t>
      </w:r>
      <w:r w:rsidR="00F7187F" w:rsidRPr="00F7187F">
        <w:rPr>
          <w:lang w:eastAsia="es-MX"/>
        </w:rPr>
        <w:t xml:space="preserve">ntorno </w:t>
      </w:r>
      <w:r>
        <w:rPr>
          <w:lang w:eastAsia="es-MX"/>
        </w:rPr>
        <w:t>n</w:t>
      </w:r>
      <w:r w:rsidR="00F7187F" w:rsidRPr="00F7187F">
        <w:rPr>
          <w:lang w:eastAsia="es-MX"/>
        </w:rPr>
        <w:t>acional en México, la economía mexicana registró un crecimiento mayor en el tercer trimestre de 2024 respecto a los tres trimestres anteriores, destacando una contribución positiva de las actividades primarias y un repunte en las actividades secundarias y terciarias. Este desempeño se produjo en un entorno de volatilidad financiera influido tanto por eventos internacion</w:t>
      </w:r>
      <w:r w:rsidR="00867381">
        <w:rPr>
          <w:lang w:eastAsia="es-MX"/>
        </w:rPr>
        <w:t xml:space="preserve">ales como por factores locales. </w:t>
      </w:r>
      <w:r w:rsidR="00F7187F" w:rsidRPr="00F7187F">
        <w:rPr>
          <w:lang w:eastAsia="es-MX"/>
        </w:rPr>
        <w:t>La inflación general anual alcanzó 5.04% durante el trimestre, con una disminución gradual en la inflación subyacente, que se situó en 3.99%. Sin embargo, la inflación no subyacente continuó enfrentando presiones por choques de oferta, particularmente en el sector agropecuario y energético. A pesar de esta moderación, las cifras siguen por encima del objetivo del Banco de México.</w:t>
      </w:r>
    </w:p>
    <w:p w14:paraId="2E5A5763" w14:textId="77777777" w:rsidR="00F7187F" w:rsidRPr="00F7187F" w:rsidRDefault="00F7187F" w:rsidP="00C40AA9">
      <w:pPr>
        <w:jc w:val="both"/>
        <w:rPr>
          <w:lang w:eastAsia="es-MX"/>
        </w:rPr>
      </w:pPr>
      <w:r w:rsidRPr="00F7187F">
        <w:rPr>
          <w:lang w:eastAsia="es-MX"/>
        </w:rPr>
        <w:t>El mercado laboral mexicano se mantuvo resiliente, con tasas de desocupación históricamente bajas, aunque el crecimiento del empleo mostró signos de desaceleración. Las condiciones financieras reflejaron episodios de volatilidad, con ajustes en las tasas de interés gubernamentales que oscilaron entre reducciones en el corto plazo y aumentos en los plazos largos.</w:t>
      </w:r>
    </w:p>
    <w:p w14:paraId="3B5C8F86" w14:textId="36EEFE56" w:rsidR="00F7187F" w:rsidRPr="00F7187F" w:rsidRDefault="00C40AA9" w:rsidP="00C40AA9">
      <w:pPr>
        <w:jc w:val="both"/>
        <w:rPr>
          <w:lang w:eastAsia="es-MX"/>
        </w:rPr>
      </w:pPr>
      <w:r>
        <w:rPr>
          <w:lang w:eastAsia="es-MX"/>
        </w:rPr>
        <w:t>Las p</w:t>
      </w:r>
      <w:r w:rsidR="00F7187F" w:rsidRPr="00F7187F">
        <w:rPr>
          <w:lang w:eastAsia="es-MX"/>
        </w:rPr>
        <w:t xml:space="preserve">royecciones y </w:t>
      </w:r>
      <w:r>
        <w:rPr>
          <w:lang w:eastAsia="es-MX"/>
        </w:rPr>
        <w:t>r</w:t>
      </w:r>
      <w:r w:rsidR="00F7187F" w:rsidRPr="00F7187F">
        <w:rPr>
          <w:lang w:eastAsia="es-MX"/>
        </w:rPr>
        <w:t xml:space="preserve">etos </w:t>
      </w:r>
      <w:r>
        <w:rPr>
          <w:lang w:eastAsia="es-MX"/>
        </w:rPr>
        <w:t>l</w:t>
      </w:r>
      <w:r w:rsidR="00F7187F" w:rsidRPr="00F7187F">
        <w:rPr>
          <w:lang w:eastAsia="es-MX"/>
        </w:rPr>
        <w:t>ocales</w:t>
      </w:r>
      <w:r>
        <w:rPr>
          <w:lang w:eastAsia="es-MX"/>
        </w:rPr>
        <w:t xml:space="preserve"> a nivel nacional miran h</w:t>
      </w:r>
      <w:r w:rsidR="00F7187F" w:rsidRPr="00F7187F">
        <w:rPr>
          <w:lang w:eastAsia="es-MX"/>
        </w:rPr>
        <w:t>acia adelante, el Banco de México estima que la economía crecerá a un ritmo modesto, acompañado por una trayectoria descendente en la inflación subyacente, proyectando alcanzar un 3% para finales de 2025. Sin embargo, persisten riesgos significativos, como</w:t>
      </w:r>
      <w:r>
        <w:rPr>
          <w:lang w:eastAsia="es-MX"/>
        </w:rPr>
        <w:t xml:space="preserve"> lo son</w:t>
      </w:r>
      <w:r w:rsidR="00F7187F" w:rsidRPr="00F7187F">
        <w:rPr>
          <w:lang w:eastAsia="es-MX"/>
        </w:rPr>
        <w:t>:</w:t>
      </w:r>
    </w:p>
    <w:p w14:paraId="797FB5F2" w14:textId="77777777" w:rsidR="00F7187F" w:rsidRPr="00F7187F" w:rsidRDefault="00F7187F" w:rsidP="00C45EE1">
      <w:pPr>
        <w:pStyle w:val="Prrafodelista"/>
        <w:numPr>
          <w:ilvl w:val="0"/>
          <w:numId w:val="38"/>
        </w:numPr>
        <w:rPr>
          <w:lang w:eastAsia="es-MX"/>
        </w:rPr>
      </w:pPr>
      <w:r w:rsidRPr="00F7187F">
        <w:rPr>
          <w:lang w:eastAsia="es-MX"/>
        </w:rPr>
        <w:t>La persistencia de choques de oferta.</w:t>
      </w:r>
    </w:p>
    <w:p w14:paraId="035A1411" w14:textId="77777777" w:rsidR="00F7187F" w:rsidRPr="00F7187F" w:rsidRDefault="00F7187F" w:rsidP="00C45EE1">
      <w:pPr>
        <w:pStyle w:val="Prrafodelista"/>
        <w:numPr>
          <w:ilvl w:val="0"/>
          <w:numId w:val="38"/>
        </w:numPr>
        <w:rPr>
          <w:lang w:eastAsia="es-MX"/>
        </w:rPr>
      </w:pPr>
      <w:r w:rsidRPr="00F7187F">
        <w:rPr>
          <w:lang w:eastAsia="es-MX"/>
        </w:rPr>
        <w:t>La incertidumbre por procesos electorales en economías clave.</w:t>
      </w:r>
    </w:p>
    <w:p w14:paraId="4389F831" w14:textId="77777777" w:rsidR="00F7187F" w:rsidRPr="00F7187F" w:rsidRDefault="00F7187F" w:rsidP="00C45EE1">
      <w:pPr>
        <w:pStyle w:val="Prrafodelista"/>
        <w:numPr>
          <w:ilvl w:val="0"/>
          <w:numId w:val="38"/>
        </w:numPr>
        <w:rPr>
          <w:lang w:eastAsia="es-MX"/>
        </w:rPr>
      </w:pPr>
      <w:r w:rsidRPr="00F7187F">
        <w:rPr>
          <w:lang w:eastAsia="es-MX"/>
        </w:rPr>
        <w:t>Volatilidad en los mercados financieros globales y su impacto en las condiciones nacionales.</w:t>
      </w:r>
    </w:p>
    <w:p w14:paraId="1F03406D" w14:textId="77777777" w:rsidR="00F7187F" w:rsidRPr="00F7187F" w:rsidRDefault="00F7187F" w:rsidP="00F7187F">
      <w:pPr>
        <w:rPr>
          <w:lang w:eastAsia="es-MX"/>
        </w:rPr>
      </w:pPr>
    </w:p>
    <w:p w14:paraId="09A06BE0" w14:textId="77777777" w:rsidR="00C45EE1" w:rsidRDefault="00C45EE1" w:rsidP="00F7187F">
      <w:pPr>
        <w:rPr>
          <w:lang w:eastAsia="es-MX"/>
        </w:rPr>
      </w:pPr>
    </w:p>
    <w:p w14:paraId="2BE1D58D" w14:textId="77777777" w:rsidR="00C45EE1" w:rsidRDefault="00C45EE1" w:rsidP="00F7187F">
      <w:pPr>
        <w:rPr>
          <w:lang w:eastAsia="es-MX"/>
        </w:rPr>
      </w:pPr>
    </w:p>
    <w:p w14:paraId="0D934F6C" w14:textId="7A31902B" w:rsidR="00D01CA5" w:rsidRDefault="002C0285" w:rsidP="00F7187F">
      <w:pPr>
        <w:rPr>
          <w:lang w:eastAsia="es-MX"/>
        </w:rPr>
      </w:pPr>
      <w:r>
        <w:rPr>
          <w:lang w:eastAsia="es-MX"/>
        </w:rPr>
        <w:lastRenderedPageBreak/>
        <w:t>Refiriéndonos a nivel Estatal con los últimos datos publicados por la Secretaria de Economía, e</w:t>
      </w:r>
      <w:r w:rsidRPr="002C0285">
        <w:rPr>
          <w:lang w:eastAsia="es-MX"/>
        </w:rPr>
        <w:t>n julio de 2024, las ventas internacionales de Querétaro fueron US$1,434M y un total de US$1,809M en compras internacionales. Para este mes el balance comercial neto de Querétaro fue de -US$375M.</w:t>
      </w:r>
    </w:p>
    <w:p w14:paraId="1936D867" w14:textId="3DC669EB" w:rsidR="00D01CA5" w:rsidRDefault="002C0285" w:rsidP="00F7187F">
      <w:pPr>
        <w:rPr>
          <w:lang w:eastAsia="es-MX"/>
        </w:rPr>
      </w:pPr>
      <w:r w:rsidRPr="002C0285">
        <w:rPr>
          <w:noProof/>
          <w:lang w:eastAsia="es-MX"/>
        </w:rPr>
        <w:drawing>
          <wp:inline distT="0" distB="0" distL="0" distR="0" wp14:anchorId="1C79FD20" wp14:editId="0A74CC18">
            <wp:extent cx="5760720" cy="28041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04160"/>
                    </a:xfrm>
                    <a:prstGeom prst="rect">
                      <a:avLst/>
                    </a:prstGeom>
                  </pic:spPr>
                </pic:pic>
              </a:graphicData>
            </a:graphic>
          </wp:inline>
        </w:drawing>
      </w:r>
    </w:p>
    <w:p w14:paraId="487CD080" w14:textId="77777777" w:rsidR="002C0285" w:rsidRDefault="002C0285" w:rsidP="002C0285">
      <w:pPr>
        <w:jc w:val="both"/>
        <w:rPr>
          <w:lang w:eastAsia="es-MX"/>
        </w:rPr>
      </w:pPr>
      <w:r>
        <w:rPr>
          <w:lang w:eastAsia="es-MX"/>
        </w:rPr>
        <w:t>En el segundo trimestre de 2024, la tasa de participación laboral en Querétaro fue 59%, lo que implicó un aumento de 0.28 puntos porcentuales respecto al trimestre anterior (58.7%).</w:t>
      </w:r>
    </w:p>
    <w:p w14:paraId="7FDA34DC" w14:textId="37FF1E77" w:rsidR="002C0285" w:rsidRDefault="002C0285" w:rsidP="002C0285">
      <w:pPr>
        <w:jc w:val="both"/>
        <w:rPr>
          <w:lang w:eastAsia="es-MX"/>
        </w:rPr>
      </w:pPr>
      <w:r>
        <w:rPr>
          <w:lang w:eastAsia="es-MX"/>
        </w:rPr>
        <w:t>La tasa de desocupación fue de 2.75% (32.7k personas), lo que implicó un aumento de 0.1 puntos porcentuales respecto al trimestre anterior (2.65%)</w:t>
      </w:r>
    </w:p>
    <w:p w14:paraId="514095AB" w14:textId="3BA4ACA6" w:rsidR="002C0285" w:rsidRDefault="002C0285" w:rsidP="002C0285">
      <w:pPr>
        <w:rPr>
          <w:lang w:eastAsia="es-MX"/>
        </w:rPr>
      </w:pPr>
      <w:r w:rsidRPr="002C0285">
        <w:rPr>
          <w:noProof/>
          <w:lang w:eastAsia="es-MX"/>
        </w:rPr>
        <w:drawing>
          <wp:inline distT="0" distB="0" distL="0" distR="0" wp14:anchorId="4D0B5B6C" wp14:editId="27672935">
            <wp:extent cx="5760720" cy="301815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18155"/>
                    </a:xfrm>
                    <a:prstGeom prst="rect">
                      <a:avLst/>
                    </a:prstGeom>
                  </pic:spPr>
                </pic:pic>
              </a:graphicData>
            </a:graphic>
          </wp:inline>
        </w:drawing>
      </w:r>
    </w:p>
    <w:p w14:paraId="37802057" w14:textId="146D90C7" w:rsidR="002C0285" w:rsidRDefault="002C0285" w:rsidP="002C0285">
      <w:pPr>
        <w:rPr>
          <w:lang w:eastAsia="es-MX"/>
        </w:rPr>
      </w:pPr>
    </w:p>
    <w:p w14:paraId="4A57E0EF" w14:textId="285D04F8" w:rsidR="002C0285" w:rsidRDefault="002C0285" w:rsidP="002C0285">
      <w:pPr>
        <w:rPr>
          <w:lang w:eastAsia="es-MX"/>
        </w:rPr>
      </w:pPr>
    </w:p>
    <w:p w14:paraId="13947743" w14:textId="41AFFEA9" w:rsidR="002C0285" w:rsidRDefault="002C0285" w:rsidP="002C0285">
      <w:pPr>
        <w:rPr>
          <w:lang w:eastAsia="es-MX"/>
        </w:rPr>
      </w:pPr>
    </w:p>
    <w:p w14:paraId="17C97183" w14:textId="26147972" w:rsidR="002C0285" w:rsidRDefault="002C0285" w:rsidP="002C0285">
      <w:pPr>
        <w:rPr>
          <w:lang w:eastAsia="es-MX"/>
        </w:rPr>
      </w:pPr>
    </w:p>
    <w:p w14:paraId="5021B4BC" w14:textId="77777777" w:rsidR="002C0285" w:rsidRDefault="002C0285" w:rsidP="002C0285">
      <w:pPr>
        <w:jc w:val="both"/>
        <w:rPr>
          <w:lang w:eastAsia="es-MX"/>
        </w:rPr>
      </w:pPr>
      <w:r>
        <w:rPr>
          <w:lang w:eastAsia="es-MX"/>
        </w:rPr>
        <w:lastRenderedPageBreak/>
        <w:t>En 2024, 13.3% de la población de Querétaro aseguró tener mucha confianza en la policía estatal, mientras que un 10.6% indicó tener mucha desconfianza.</w:t>
      </w:r>
    </w:p>
    <w:p w14:paraId="2879AF6A" w14:textId="77777777" w:rsidR="002C0285" w:rsidRDefault="002C0285" w:rsidP="002C0285">
      <w:pPr>
        <w:jc w:val="both"/>
        <w:rPr>
          <w:lang w:eastAsia="es-MX"/>
        </w:rPr>
      </w:pPr>
      <w:r>
        <w:rPr>
          <w:lang w:eastAsia="es-MX"/>
        </w:rPr>
        <w:t>Del mismo modo, un 15.2% de la población aseguró tener mucha confianza en el Ministerio Público y Procuradurías, un 14.6% en los Jueces y un 28% en la Policía Federal, mientras que un 12.2%, un 14.1% y un 8.98% aseguró tener mucha desconfianza en ellos, respectivamente.</w:t>
      </w:r>
    </w:p>
    <w:p w14:paraId="6C5CEE41" w14:textId="0A408175" w:rsidR="002C0285" w:rsidRDefault="002C0285" w:rsidP="002C0285">
      <w:pPr>
        <w:jc w:val="both"/>
        <w:rPr>
          <w:lang w:eastAsia="es-MX"/>
        </w:rPr>
      </w:pPr>
      <w:r w:rsidRPr="002C0285">
        <w:rPr>
          <w:noProof/>
          <w:lang w:eastAsia="es-MX"/>
        </w:rPr>
        <w:drawing>
          <wp:inline distT="0" distB="0" distL="0" distR="0" wp14:anchorId="67B31FCC" wp14:editId="38354187">
            <wp:extent cx="5760720" cy="32575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57550"/>
                    </a:xfrm>
                    <a:prstGeom prst="rect">
                      <a:avLst/>
                    </a:prstGeom>
                  </pic:spPr>
                </pic:pic>
              </a:graphicData>
            </a:graphic>
          </wp:inline>
        </w:drawing>
      </w:r>
    </w:p>
    <w:p w14:paraId="6F2041ED" w14:textId="77777777" w:rsidR="002C0285" w:rsidRDefault="002C0285" w:rsidP="002C0285">
      <w:pPr>
        <w:jc w:val="both"/>
        <w:rPr>
          <w:lang w:eastAsia="es-MX"/>
        </w:rPr>
      </w:pPr>
    </w:p>
    <w:p w14:paraId="26352D46" w14:textId="0FCACAE3" w:rsidR="002C0285" w:rsidRDefault="002C0285" w:rsidP="002C0285">
      <w:pPr>
        <w:jc w:val="both"/>
        <w:rPr>
          <w:lang w:eastAsia="es-MX"/>
        </w:rPr>
      </w:pPr>
      <w:r>
        <w:rPr>
          <w:lang w:eastAsia="es-MX"/>
        </w:rPr>
        <w:t xml:space="preserve">En el ámbito Municipal, y en este caso para el Municipio de Corregidora el último dato arrojado por la Secretaría de Economía menciona que, en julio del 2024 </w:t>
      </w:r>
      <w:r w:rsidRPr="002C0285">
        <w:rPr>
          <w:lang w:eastAsia="es-MX"/>
        </w:rPr>
        <w:t>En julio de 2024, las ventas internacionales de Corregidora fueron US$10.5M y un total de US$39.6M en compras internacionales. Para este mes el balance comercial neto de Corregidora fue de -US$29.1M.</w:t>
      </w:r>
    </w:p>
    <w:p w14:paraId="4CB9337C" w14:textId="0707A9E1" w:rsidR="002C0285" w:rsidRDefault="002C0285" w:rsidP="002C0285">
      <w:pPr>
        <w:rPr>
          <w:lang w:eastAsia="es-MX"/>
        </w:rPr>
      </w:pPr>
      <w:r w:rsidRPr="002C0285">
        <w:rPr>
          <w:noProof/>
          <w:lang w:eastAsia="es-MX"/>
        </w:rPr>
        <w:drawing>
          <wp:inline distT="0" distB="0" distL="0" distR="0" wp14:anchorId="4C0CE02C" wp14:editId="2CC39E33">
            <wp:extent cx="5760720" cy="28092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09240"/>
                    </a:xfrm>
                    <a:prstGeom prst="rect">
                      <a:avLst/>
                    </a:prstGeom>
                  </pic:spPr>
                </pic:pic>
              </a:graphicData>
            </a:graphic>
          </wp:inline>
        </w:drawing>
      </w:r>
    </w:p>
    <w:p w14:paraId="24D878D2" w14:textId="1F9FD29A" w:rsidR="002C0285" w:rsidRDefault="002C0285" w:rsidP="002C0285">
      <w:pPr>
        <w:rPr>
          <w:lang w:eastAsia="es-MX"/>
        </w:rPr>
      </w:pPr>
    </w:p>
    <w:p w14:paraId="226B4C5F" w14:textId="77777777" w:rsidR="002C0285" w:rsidRDefault="002C0285" w:rsidP="002C0285">
      <w:pPr>
        <w:jc w:val="both"/>
        <w:rPr>
          <w:lang w:eastAsia="es-MX"/>
        </w:rPr>
      </w:pPr>
      <w:r>
        <w:rPr>
          <w:lang w:eastAsia="es-MX"/>
        </w:rPr>
        <w:t>En el segundo trimestre de 2024, la tasa de participación laboral en Querétaro fue 59%, lo que implicó un aumento de 0.28 puntos porcentuales respecto al trimestre anterior (58.7%).</w:t>
      </w:r>
    </w:p>
    <w:p w14:paraId="515F2E45" w14:textId="65B3505D" w:rsidR="002C0285" w:rsidRDefault="002C0285" w:rsidP="002C0285">
      <w:pPr>
        <w:jc w:val="both"/>
        <w:rPr>
          <w:lang w:eastAsia="es-MX"/>
        </w:rPr>
      </w:pPr>
      <w:r>
        <w:rPr>
          <w:lang w:eastAsia="es-MX"/>
        </w:rPr>
        <w:t>La tasa de desocupación fue de 2.75% (32.7k personas), lo que implicó un aumento de 0.1 puntos porcentuales respecto al trimestre anterior (2.65%)</w:t>
      </w:r>
    </w:p>
    <w:p w14:paraId="5CCF3693" w14:textId="15F4C994" w:rsidR="002C0285" w:rsidRDefault="002C0285" w:rsidP="002C0285">
      <w:pPr>
        <w:rPr>
          <w:lang w:eastAsia="es-MX"/>
        </w:rPr>
      </w:pPr>
      <w:r w:rsidRPr="002C0285">
        <w:rPr>
          <w:noProof/>
          <w:lang w:eastAsia="es-MX"/>
        </w:rPr>
        <w:drawing>
          <wp:inline distT="0" distB="0" distL="0" distR="0" wp14:anchorId="3EEDDDFB" wp14:editId="421A316A">
            <wp:extent cx="5760720" cy="3407410"/>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07410"/>
                    </a:xfrm>
                    <a:prstGeom prst="rect">
                      <a:avLst/>
                    </a:prstGeom>
                  </pic:spPr>
                </pic:pic>
              </a:graphicData>
            </a:graphic>
          </wp:inline>
        </w:drawing>
      </w:r>
    </w:p>
    <w:p w14:paraId="6AE5ED48" w14:textId="0B774E27" w:rsidR="002C0285" w:rsidRDefault="002C0285" w:rsidP="002C0285">
      <w:pPr>
        <w:rPr>
          <w:lang w:eastAsia="es-MX"/>
        </w:rPr>
      </w:pPr>
    </w:p>
    <w:p w14:paraId="65D16C57" w14:textId="19E650A6" w:rsidR="00F7187F" w:rsidRPr="00F7187F" w:rsidRDefault="002C0285" w:rsidP="002C0285">
      <w:pPr>
        <w:jc w:val="both"/>
        <w:rPr>
          <w:lang w:eastAsia="es-MX"/>
        </w:rPr>
      </w:pPr>
      <w:r>
        <w:rPr>
          <w:lang w:eastAsia="es-MX"/>
        </w:rPr>
        <w:t>En conclusión, el</w:t>
      </w:r>
      <w:r w:rsidR="00F7187F" w:rsidRPr="00F7187F">
        <w:rPr>
          <w:lang w:eastAsia="es-MX"/>
        </w:rPr>
        <w:t xml:space="preserve"> panorama económico actual refleja un entorno </w:t>
      </w:r>
      <w:r w:rsidRPr="00F7187F">
        <w:rPr>
          <w:lang w:eastAsia="es-MX"/>
        </w:rPr>
        <w:t>desafiante,</w:t>
      </w:r>
      <w:r w:rsidR="00F7187F" w:rsidRPr="00F7187F">
        <w:rPr>
          <w:lang w:eastAsia="es-MX"/>
        </w:rPr>
        <w:t xml:space="preserve"> pero con ciertas oportunidades. En lo internacional, la estabilización del crecimiento global dependerá de la resolución de tensiones comerciales y políticas monetarias coordinadas. En lo local, consolidar una inflación baja y estable, junto con el fortalecimiento del mercado laboral,</w:t>
      </w:r>
      <w:r>
        <w:rPr>
          <w:lang w:eastAsia="es-MX"/>
        </w:rPr>
        <w:t xml:space="preserve"> y el fortalecimiento de la Seguridad Pública</w:t>
      </w:r>
      <w:r w:rsidR="00F7187F" w:rsidRPr="00F7187F">
        <w:rPr>
          <w:lang w:eastAsia="es-MX"/>
        </w:rPr>
        <w:t xml:space="preserve"> será clave para garantizar un crecimiento sostenible en los próximos años.</w:t>
      </w:r>
    </w:p>
    <w:p w14:paraId="6979DC1A" w14:textId="77777777" w:rsidR="00F7187F" w:rsidRDefault="00F7187F" w:rsidP="00F7187F">
      <w:pPr>
        <w:rPr>
          <w:lang w:eastAsia="es-MX"/>
        </w:rPr>
      </w:pPr>
    </w:p>
    <w:p w14:paraId="570B5A5B" w14:textId="324D9FB7" w:rsidR="00A327B9" w:rsidRPr="00AB1A4B" w:rsidRDefault="00A327B9"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3. </w:t>
      </w:r>
      <w:r w:rsidR="00A435A9">
        <w:rPr>
          <w:rFonts w:asciiTheme="minorHAnsi" w:eastAsia="Times New Roman" w:hAnsiTheme="minorHAnsi" w:cstheme="minorHAnsi"/>
          <w:b/>
          <w:color w:val="auto"/>
          <w:sz w:val="24"/>
          <w:lang w:val="es-ES" w:eastAsia="es-MX"/>
        </w:rPr>
        <w:t>Organización y Objeto S</w:t>
      </w:r>
      <w:r w:rsidRPr="00AB1A4B">
        <w:rPr>
          <w:rFonts w:asciiTheme="minorHAnsi" w:eastAsia="Times New Roman" w:hAnsiTheme="minorHAnsi" w:cstheme="minorHAnsi"/>
          <w:b/>
          <w:color w:val="auto"/>
          <w:sz w:val="24"/>
          <w:lang w:val="es-ES" w:eastAsia="es-MX"/>
        </w:rPr>
        <w:t>ocial.</w:t>
      </w:r>
    </w:p>
    <w:p w14:paraId="69964659" w14:textId="28D6E033" w:rsidR="00A327B9" w:rsidRPr="00A153C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a</w:t>
      </w:r>
      <w:r w:rsidR="00A327B9" w:rsidRPr="00A153C4">
        <w:rPr>
          <w:rFonts w:eastAsia="Times New Roman" w:cstheme="minorHAnsi"/>
          <w:b/>
          <w:lang w:eastAsia="es-MX"/>
        </w:rPr>
        <w:t>)</w:t>
      </w:r>
      <w:r w:rsidR="00A327B9" w:rsidRPr="00A153C4">
        <w:rPr>
          <w:rFonts w:eastAsia="Times New Roman" w:cstheme="minorHAnsi"/>
          <w:b/>
          <w:lang w:eastAsia="es-MX"/>
        </w:rPr>
        <w:tab/>
        <w:t xml:space="preserve">Objeto social. </w:t>
      </w:r>
    </w:p>
    <w:p w14:paraId="4515B6BF" w14:textId="33B0AB33" w:rsidR="00A327B9"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Los establecidos en el artículo 115 de la Constitución Política de los Estados Unidos Mexicanos, que incluye el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BA49487" w14:textId="77777777" w:rsidR="002C0285" w:rsidRPr="00D87C56" w:rsidRDefault="002C0285" w:rsidP="000167BF">
      <w:pPr>
        <w:spacing w:before="100" w:beforeAutospacing="1" w:after="100" w:afterAutospacing="1" w:line="240" w:lineRule="auto"/>
        <w:jc w:val="both"/>
        <w:rPr>
          <w:rFonts w:eastAsia="Times New Roman" w:cstheme="minorHAnsi"/>
          <w:lang w:eastAsia="es-MX"/>
        </w:rPr>
      </w:pPr>
    </w:p>
    <w:p w14:paraId="6D10A53C" w14:textId="262D1D63" w:rsidR="00A327B9" w:rsidRPr="00A153C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lastRenderedPageBreak/>
        <w:t>b</w:t>
      </w:r>
      <w:r w:rsidR="00A327B9" w:rsidRPr="00A153C4">
        <w:rPr>
          <w:rFonts w:eastAsia="Times New Roman" w:cstheme="minorHAnsi"/>
          <w:b/>
          <w:lang w:eastAsia="es-MX"/>
        </w:rPr>
        <w:t>)</w:t>
      </w:r>
      <w:r w:rsidR="00A327B9" w:rsidRPr="00A153C4">
        <w:rPr>
          <w:rFonts w:eastAsia="Times New Roman" w:cstheme="minorHAnsi"/>
          <w:b/>
          <w:lang w:eastAsia="es-MX"/>
        </w:rPr>
        <w:tab/>
        <w:t xml:space="preserve">Principal actividad. </w:t>
      </w:r>
    </w:p>
    <w:p w14:paraId="329FE58F" w14:textId="77777777" w:rsidR="00A327B9" w:rsidRPr="00D87C56" w:rsidRDefault="00A327B9" w:rsidP="00220E75">
      <w:pPr>
        <w:pStyle w:val="Sinespaciado"/>
        <w:rPr>
          <w:lang w:eastAsia="es-MX"/>
        </w:rPr>
      </w:pPr>
      <w:r w:rsidRPr="00D87C56">
        <w:rPr>
          <w:lang w:eastAsia="es-MX"/>
        </w:rPr>
        <w:t>Constitucionalmente el municipio tiene a su cargo las funciones y servicios públicos siguientes:</w:t>
      </w:r>
    </w:p>
    <w:p w14:paraId="3B36750B" w14:textId="719E89B4" w:rsidR="00A327B9" w:rsidRPr="00D87C56" w:rsidRDefault="00A327B9" w:rsidP="00220E75">
      <w:pPr>
        <w:pStyle w:val="Sinespaciado"/>
        <w:numPr>
          <w:ilvl w:val="0"/>
          <w:numId w:val="20"/>
        </w:numPr>
        <w:rPr>
          <w:lang w:eastAsia="es-MX"/>
        </w:rPr>
      </w:pPr>
      <w:r w:rsidRPr="00D87C56">
        <w:rPr>
          <w:lang w:eastAsia="es-MX"/>
        </w:rPr>
        <w:t>Agua potable, drenaje, alcantarillado, tratamiento y disposición de sus aguas residuales;</w:t>
      </w:r>
    </w:p>
    <w:p w14:paraId="3334F586" w14:textId="32C63F38" w:rsidR="00A327B9" w:rsidRPr="00D87C56" w:rsidRDefault="00A327B9" w:rsidP="00220E75">
      <w:pPr>
        <w:pStyle w:val="Sinespaciado"/>
        <w:numPr>
          <w:ilvl w:val="0"/>
          <w:numId w:val="20"/>
        </w:numPr>
        <w:rPr>
          <w:lang w:eastAsia="es-MX"/>
        </w:rPr>
      </w:pPr>
      <w:r w:rsidRPr="00D87C56">
        <w:rPr>
          <w:lang w:eastAsia="es-MX"/>
        </w:rPr>
        <w:t>Alumbrado público.</w:t>
      </w:r>
    </w:p>
    <w:p w14:paraId="11BBD6F2" w14:textId="7A742454" w:rsidR="00A327B9" w:rsidRPr="00D87C56" w:rsidRDefault="00A327B9" w:rsidP="00220E75">
      <w:pPr>
        <w:pStyle w:val="Sinespaciado"/>
        <w:numPr>
          <w:ilvl w:val="0"/>
          <w:numId w:val="20"/>
        </w:numPr>
        <w:rPr>
          <w:lang w:eastAsia="es-MX"/>
        </w:rPr>
      </w:pPr>
      <w:r w:rsidRPr="00D87C56">
        <w:rPr>
          <w:lang w:eastAsia="es-MX"/>
        </w:rPr>
        <w:t>Limpia, recolección, traslado, tratamiento y disposición final de residuos;</w:t>
      </w:r>
    </w:p>
    <w:p w14:paraId="6E31BD68" w14:textId="54A29450" w:rsidR="00A327B9" w:rsidRPr="00D87C56" w:rsidRDefault="00A327B9" w:rsidP="00220E75">
      <w:pPr>
        <w:pStyle w:val="Sinespaciado"/>
        <w:numPr>
          <w:ilvl w:val="0"/>
          <w:numId w:val="20"/>
        </w:numPr>
        <w:rPr>
          <w:lang w:eastAsia="es-MX"/>
        </w:rPr>
      </w:pPr>
      <w:r w:rsidRPr="00D87C56">
        <w:rPr>
          <w:lang w:eastAsia="es-MX"/>
        </w:rPr>
        <w:t>Mercados y centrales de abasto.</w:t>
      </w:r>
    </w:p>
    <w:p w14:paraId="053C212B" w14:textId="7C20AD2E" w:rsidR="00A327B9" w:rsidRPr="00D87C56" w:rsidRDefault="00A327B9" w:rsidP="00220E75">
      <w:pPr>
        <w:pStyle w:val="Sinespaciado"/>
        <w:numPr>
          <w:ilvl w:val="0"/>
          <w:numId w:val="20"/>
        </w:numPr>
        <w:rPr>
          <w:lang w:eastAsia="es-MX"/>
        </w:rPr>
      </w:pPr>
      <w:r w:rsidRPr="00D87C56">
        <w:rPr>
          <w:lang w:eastAsia="es-MX"/>
        </w:rPr>
        <w:t>Panteones.</w:t>
      </w:r>
    </w:p>
    <w:p w14:paraId="6ED10EC3" w14:textId="0CA0C20A" w:rsidR="00A327B9" w:rsidRPr="00D87C56" w:rsidRDefault="00A327B9" w:rsidP="00220E75">
      <w:pPr>
        <w:pStyle w:val="Sinespaciado"/>
        <w:numPr>
          <w:ilvl w:val="0"/>
          <w:numId w:val="20"/>
        </w:numPr>
        <w:rPr>
          <w:lang w:eastAsia="es-MX"/>
        </w:rPr>
      </w:pPr>
      <w:r w:rsidRPr="00D87C56">
        <w:rPr>
          <w:lang w:eastAsia="es-MX"/>
        </w:rPr>
        <w:t>Rastro.</w:t>
      </w:r>
    </w:p>
    <w:p w14:paraId="65304C1E" w14:textId="0E40A4B8" w:rsidR="00A327B9" w:rsidRPr="00D87C56" w:rsidRDefault="00A327B9" w:rsidP="00220E75">
      <w:pPr>
        <w:pStyle w:val="Sinespaciado"/>
        <w:numPr>
          <w:ilvl w:val="0"/>
          <w:numId w:val="20"/>
        </w:numPr>
        <w:rPr>
          <w:lang w:eastAsia="es-MX"/>
        </w:rPr>
      </w:pPr>
      <w:r w:rsidRPr="00D87C56">
        <w:rPr>
          <w:lang w:eastAsia="es-MX"/>
        </w:rPr>
        <w:t>Calles, parques y jardines y su equipamiento;</w:t>
      </w:r>
    </w:p>
    <w:p w14:paraId="08E50FB7" w14:textId="297B417D" w:rsidR="00A327B9" w:rsidRPr="00D87C56" w:rsidRDefault="00A327B9" w:rsidP="00220E75">
      <w:pPr>
        <w:pStyle w:val="Sinespaciado"/>
        <w:numPr>
          <w:ilvl w:val="0"/>
          <w:numId w:val="20"/>
        </w:numPr>
        <w:rPr>
          <w:lang w:eastAsia="es-MX"/>
        </w:rPr>
      </w:pPr>
      <w:r w:rsidRPr="00D87C56">
        <w:rPr>
          <w:lang w:eastAsia="es-MX"/>
        </w:rPr>
        <w:t>Seguridad pública, en los términos del artículo 21 la Constitución</w:t>
      </w:r>
      <w:r w:rsidR="00DE0B51">
        <w:rPr>
          <w:lang w:eastAsia="es-MX"/>
        </w:rPr>
        <w:t xml:space="preserve"> Política de los Estados Unidos Mexicanos</w:t>
      </w:r>
      <w:r w:rsidRPr="00D87C56">
        <w:rPr>
          <w:lang w:eastAsia="es-MX"/>
        </w:rPr>
        <w:t>, policía preventiva municipal y tránsito; e</w:t>
      </w:r>
    </w:p>
    <w:p w14:paraId="569899C6" w14:textId="3B7FD01B" w:rsidR="00A327B9" w:rsidRPr="00D87C56" w:rsidRDefault="00A327B9" w:rsidP="00220E75">
      <w:pPr>
        <w:pStyle w:val="Sinespaciado"/>
        <w:numPr>
          <w:ilvl w:val="0"/>
          <w:numId w:val="20"/>
        </w:numPr>
        <w:rPr>
          <w:lang w:eastAsia="es-MX"/>
        </w:rPr>
      </w:pPr>
      <w:r w:rsidRPr="00D87C56">
        <w:rPr>
          <w:lang w:eastAsia="es-MX"/>
        </w:rPr>
        <w:t>Los demás que las Legislaturas locales determinen según las condiciones territoriales y socio-económicas de los Municipios, así como su capacidad administrativa y financiera.</w:t>
      </w:r>
    </w:p>
    <w:p w14:paraId="375026E8"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Asimismo, en términos de las Leyes Federales y Estatales relativas, el municipio mediante el ejercicio de sus facultades realiza actividades para:</w:t>
      </w:r>
    </w:p>
    <w:p w14:paraId="18F1744A" w14:textId="67BC14EB" w:rsidR="00A327B9" w:rsidRPr="00D87C56" w:rsidRDefault="00A327B9" w:rsidP="00220E75">
      <w:pPr>
        <w:pStyle w:val="Sinespaciado"/>
        <w:numPr>
          <w:ilvl w:val="0"/>
          <w:numId w:val="18"/>
        </w:numPr>
        <w:rPr>
          <w:lang w:eastAsia="es-MX"/>
        </w:rPr>
      </w:pPr>
      <w:r w:rsidRPr="00D87C56">
        <w:rPr>
          <w:lang w:eastAsia="es-MX"/>
        </w:rPr>
        <w:t>Formular, aprobar y administrar la zonificación y planes de desarrollo urbano municipal, así como los planes en materia de movilidad y seguridad vial.</w:t>
      </w:r>
    </w:p>
    <w:p w14:paraId="020704D7" w14:textId="40C5DFE6" w:rsidR="00A327B9" w:rsidRPr="00D87C56" w:rsidRDefault="00A327B9" w:rsidP="00220E75">
      <w:pPr>
        <w:pStyle w:val="Sinespaciado"/>
        <w:numPr>
          <w:ilvl w:val="0"/>
          <w:numId w:val="18"/>
        </w:numPr>
        <w:rPr>
          <w:lang w:eastAsia="es-MX"/>
        </w:rPr>
      </w:pPr>
      <w:r w:rsidRPr="00D87C56">
        <w:rPr>
          <w:lang w:eastAsia="es-MX"/>
        </w:rPr>
        <w:t>Participar en la creación y administración de sus reservas territoriales;</w:t>
      </w:r>
    </w:p>
    <w:p w14:paraId="62516A4B" w14:textId="022B4C3B" w:rsidR="00A327B9" w:rsidRPr="00D87C56" w:rsidRDefault="00A327B9" w:rsidP="00220E75">
      <w:pPr>
        <w:pStyle w:val="Sinespaciado"/>
        <w:numPr>
          <w:ilvl w:val="0"/>
          <w:numId w:val="18"/>
        </w:numPr>
        <w:rPr>
          <w:lang w:eastAsia="es-MX"/>
        </w:rPr>
      </w:pPr>
      <w:r w:rsidRPr="00D87C56">
        <w:rPr>
          <w:lang w:eastAsia="es-MX"/>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14:paraId="6867B64F" w14:textId="52182676" w:rsidR="00A327B9" w:rsidRPr="00D87C56" w:rsidRDefault="00A327B9" w:rsidP="00220E75">
      <w:pPr>
        <w:pStyle w:val="Sinespaciado"/>
        <w:numPr>
          <w:ilvl w:val="0"/>
          <w:numId w:val="18"/>
        </w:numPr>
        <w:rPr>
          <w:lang w:eastAsia="es-MX"/>
        </w:rPr>
      </w:pPr>
      <w:r w:rsidRPr="00D87C56">
        <w:rPr>
          <w:lang w:eastAsia="es-MX"/>
        </w:rPr>
        <w:t>Autorizar, controlar y vigilar la utilización del suelo, en el ámbito de su competencia, en sus jurisdicciones territoriales</w:t>
      </w:r>
    </w:p>
    <w:p w14:paraId="6DC9D73A" w14:textId="03884B19" w:rsidR="00A327B9" w:rsidRPr="00D87C56" w:rsidRDefault="00A327B9" w:rsidP="00220E75">
      <w:pPr>
        <w:pStyle w:val="Sinespaciado"/>
        <w:numPr>
          <w:ilvl w:val="0"/>
          <w:numId w:val="18"/>
        </w:numPr>
        <w:rPr>
          <w:lang w:eastAsia="es-MX"/>
        </w:rPr>
      </w:pPr>
      <w:r w:rsidRPr="00D87C56">
        <w:rPr>
          <w:lang w:eastAsia="es-MX"/>
        </w:rPr>
        <w:t>Intervenir en la regularización de la tenencia de la tierra urbana;</w:t>
      </w:r>
    </w:p>
    <w:p w14:paraId="7352C6CD" w14:textId="1EB5BA7A" w:rsidR="00A327B9" w:rsidRPr="00D87C56" w:rsidRDefault="00A327B9" w:rsidP="00220E75">
      <w:pPr>
        <w:pStyle w:val="Sinespaciado"/>
        <w:numPr>
          <w:ilvl w:val="0"/>
          <w:numId w:val="18"/>
        </w:numPr>
        <w:rPr>
          <w:lang w:eastAsia="es-MX"/>
        </w:rPr>
      </w:pPr>
      <w:r w:rsidRPr="00D87C56">
        <w:rPr>
          <w:lang w:eastAsia="es-MX"/>
        </w:rPr>
        <w:t>Otorgar licencias y permisos para construcciones;</w:t>
      </w:r>
    </w:p>
    <w:p w14:paraId="49A194B1" w14:textId="3CBF9D3B" w:rsidR="00A327B9" w:rsidRPr="00D87C56" w:rsidRDefault="00A327B9" w:rsidP="00220E75">
      <w:pPr>
        <w:pStyle w:val="Sinespaciado"/>
        <w:numPr>
          <w:ilvl w:val="0"/>
          <w:numId w:val="18"/>
        </w:numPr>
        <w:rPr>
          <w:lang w:eastAsia="es-MX"/>
        </w:rPr>
      </w:pPr>
      <w:r w:rsidRPr="00D87C56">
        <w:rPr>
          <w:lang w:eastAsia="es-MX"/>
        </w:rPr>
        <w:t>Participar en la creación y administración de zonas de reservas ecológicas y en la elaboración y aplicación de programas de ordenamiento en esta materia;</w:t>
      </w:r>
    </w:p>
    <w:p w14:paraId="56D22BA2" w14:textId="1DFFC224" w:rsidR="00A327B9" w:rsidRPr="00D87C56" w:rsidRDefault="00A327B9" w:rsidP="00220E75">
      <w:pPr>
        <w:pStyle w:val="Sinespaciado"/>
        <w:numPr>
          <w:ilvl w:val="0"/>
          <w:numId w:val="18"/>
        </w:numPr>
        <w:rPr>
          <w:lang w:eastAsia="es-MX"/>
        </w:rPr>
      </w:pPr>
      <w:r w:rsidRPr="00D87C56">
        <w:rPr>
          <w:lang w:eastAsia="es-MX"/>
        </w:rPr>
        <w:t>Intervenir en la formulación y aplicación de programas de transporte público de pasajeros cuando aquellos afecten su ámbito territorial; e</w:t>
      </w:r>
    </w:p>
    <w:p w14:paraId="57E0BDD1" w14:textId="77C7B385" w:rsidR="00A327B9" w:rsidRPr="00D87C56" w:rsidRDefault="00A327B9" w:rsidP="00220E75">
      <w:pPr>
        <w:pStyle w:val="Sinespaciado"/>
        <w:numPr>
          <w:ilvl w:val="0"/>
          <w:numId w:val="18"/>
        </w:numPr>
        <w:rPr>
          <w:lang w:eastAsia="es-MX"/>
        </w:rPr>
      </w:pPr>
      <w:r w:rsidRPr="00D87C56">
        <w:rPr>
          <w:lang w:eastAsia="es-MX"/>
        </w:rPr>
        <w:t>Celebrar convenios para la administración y custodia de las zonas federales.</w:t>
      </w:r>
    </w:p>
    <w:p w14:paraId="63DEDE34" w14:textId="13995527" w:rsidR="00A327B9" w:rsidRPr="00BB6DF5"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c</w:t>
      </w:r>
      <w:r w:rsidR="00A327B9" w:rsidRPr="00BB6DF5">
        <w:rPr>
          <w:rFonts w:eastAsia="Times New Roman" w:cstheme="minorHAnsi"/>
          <w:b/>
          <w:lang w:eastAsia="es-MX"/>
        </w:rPr>
        <w:t>)</w:t>
      </w:r>
      <w:r w:rsidR="00A327B9" w:rsidRPr="00BB6DF5">
        <w:rPr>
          <w:rFonts w:eastAsia="Times New Roman" w:cstheme="minorHAnsi"/>
          <w:b/>
          <w:lang w:eastAsia="es-MX"/>
        </w:rPr>
        <w:tab/>
        <w:t xml:space="preserve">Ejercicio Fiscal. </w:t>
      </w:r>
    </w:p>
    <w:p w14:paraId="77FF6494" w14:textId="3D4D80F3"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ejercicio fiscal analizado comprende</w:t>
      </w:r>
      <w:r w:rsidR="007C74EF">
        <w:rPr>
          <w:rFonts w:eastAsia="Times New Roman" w:cstheme="minorHAnsi"/>
          <w:lang w:eastAsia="es-MX"/>
        </w:rPr>
        <w:t xml:space="preserve"> </w:t>
      </w:r>
      <w:r w:rsidRPr="00D87C56">
        <w:rPr>
          <w:rFonts w:eastAsia="Times New Roman" w:cstheme="minorHAnsi"/>
          <w:lang w:eastAsia="es-MX"/>
        </w:rPr>
        <w:t xml:space="preserve">del 1 de enero al </w:t>
      </w:r>
      <w:r w:rsidR="00171E8C">
        <w:rPr>
          <w:rFonts w:eastAsia="Times New Roman" w:cstheme="minorHAnsi"/>
          <w:lang w:eastAsia="es-MX"/>
        </w:rPr>
        <w:t>31</w:t>
      </w:r>
      <w:r w:rsidR="003962F0">
        <w:rPr>
          <w:rFonts w:eastAsia="Times New Roman" w:cstheme="minorHAnsi"/>
          <w:lang w:eastAsia="es-MX"/>
        </w:rPr>
        <w:t xml:space="preserve"> de </w:t>
      </w:r>
      <w:r w:rsidR="00171E8C">
        <w:rPr>
          <w:rFonts w:eastAsia="Times New Roman" w:cstheme="minorHAnsi"/>
          <w:lang w:eastAsia="es-MX"/>
        </w:rPr>
        <w:t>dic</w:t>
      </w:r>
      <w:r w:rsidR="000F2C66">
        <w:rPr>
          <w:rFonts w:eastAsia="Times New Roman" w:cstheme="minorHAnsi"/>
          <w:lang w:eastAsia="es-MX"/>
        </w:rPr>
        <w:t>iembre</w:t>
      </w:r>
      <w:r w:rsidR="008D5D3F">
        <w:rPr>
          <w:rFonts w:eastAsia="Times New Roman" w:cstheme="minorHAnsi"/>
          <w:lang w:eastAsia="es-MX"/>
        </w:rPr>
        <w:t xml:space="preserve"> del 202</w:t>
      </w:r>
      <w:r w:rsidR="00DA358D">
        <w:rPr>
          <w:rFonts w:eastAsia="Times New Roman" w:cstheme="minorHAnsi"/>
          <w:lang w:eastAsia="es-MX"/>
        </w:rPr>
        <w:t>4</w:t>
      </w:r>
      <w:r w:rsidR="00171E8C">
        <w:rPr>
          <w:rFonts w:eastAsia="Times New Roman" w:cstheme="minorHAnsi"/>
          <w:lang w:eastAsia="es-MX"/>
        </w:rPr>
        <w:t>.</w:t>
      </w:r>
      <w:r w:rsidR="007C74EF">
        <w:rPr>
          <w:rFonts w:eastAsia="Times New Roman" w:cstheme="minorHAnsi"/>
          <w:lang w:eastAsia="es-MX"/>
        </w:rPr>
        <w:t xml:space="preserve"> </w:t>
      </w:r>
    </w:p>
    <w:p w14:paraId="1BC26CFE" w14:textId="06B12944" w:rsidR="00A327B9" w:rsidRPr="00D87C56" w:rsidRDefault="00A435A9" w:rsidP="000167BF">
      <w:pPr>
        <w:spacing w:before="100" w:beforeAutospacing="1" w:after="100" w:afterAutospacing="1" w:line="240" w:lineRule="auto"/>
        <w:ind w:left="708"/>
        <w:jc w:val="both"/>
        <w:rPr>
          <w:rFonts w:eastAsia="Times New Roman" w:cstheme="minorHAnsi"/>
          <w:lang w:eastAsia="es-MX"/>
        </w:rPr>
      </w:pPr>
      <w:r>
        <w:rPr>
          <w:rFonts w:eastAsia="Times New Roman" w:cstheme="minorHAnsi"/>
          <w:b/>
          <w:lang w:eastAsia="es-MX"/>
        </w:rPr>
        <w:t>c</w:t>
      </w:r>
      <w:r w:rsidR="00A327B9" w:rsidRPr="00BB6DF5">
        <w:rPr>
          <w:rFonts w:eastAsia="Times New Roman" w:cstheme="minorHAnsi"/>
          <w:b/>
          <w:lang w:eastAsia="es-MX"/>
        </w:rPr>
        <w:t>)</w:t>
      </w:r>
      <w:r w:rsidR="00A327B9" w:rsidRPr="00BB6DF5">
        <w:rPr>
          <w:rFonts w:eastAsia="Times New Roman" w:cstheme="minorHAnsi"/>
          <w:b/>
          <w:lang w:eastAsia="es-MX"/>
        </w:rPr>
        <w:tab/>
        <w:t xml:space="preserve">Régimen </w:t>
      </w:r>
      <w:r w:rsidR="00DF6F7D">
        <w:rPr>
          <w:rFonts w:eastAsia="Times New Roman" w:cstheme="minorHAnsi"/>
          <w:b/>
          <w:lang w:eastAsia="es-MX"/>
        </w:rPr>
        <w:t>J</w:t>
      </w:r>
      <w:r w:rsidR="00A327B9" w:rsidRPr="00BB6DF5">
        <w:rPr>
          <w:rFonts w:eastAsia="Times New Roman" w:cstheme="minorHAnsi"/>
          <w:b/>
          <w:lang w:eastAsia="es-MX"/>
        </w:rPr>
        <w:t>urídico</w:t>
      </w:r>
      <w:r w:rsidR="00A327B9" w:rsidRPr="00D87C56">
        <w:rPr>
          <w:rFonts w:eastAsia="Times New Roman" w:cstheme="minorHAnsi"/>
          <w:lang w:eastAsia="es-MX"/>
        </w:rPr>
        <w:t xml:space="preserve">. </w:t>
      </w:r>
    </w:p>
    <w:p w14:paraId="63AEDB3E" w14:textId="56D0059D" w:rsidR="003B6E86"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régimen jurídico municipal se fundamenta en el artículo 115 de la Constitución Política de los Estados Unidos Mexicanos, el Titulo Tercero de la Constitución Política de los Estados Unidos Mexicanos, así como el artículo 35 de la Constitución Política del Estado de Querétaro y el artículo 3 de la Ley Orgánica Municipal del Estado de Querétaro, artículo 25 fracción I del Código Civil del Estado de Querétaro y el artículo 4 del Reglamento Interior del Ayuntamiento de Corregidora, Qro.</w:t>
      </w:r>
    </w:p>
    <w:p w14:paraId="2281056A" w14:textId="5516BF07" w:rsidR="00512134" w:rsidRPr="0051213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e</w:t>
      </w:r>
      <w:r w:rsidR="00512134">
        <w:rPr>
          <w:rFonts w:eastAsia="Times New Roman" w:cstheme="minorHAnsi"/>
          <w:b/>
          <w:lang w:eastAsia="es-MX"/>
        </w:rPr>
        <w:t>)</w:t>
      </w:r>
      <w:r w:rsidR="00512134">
        <w:rPr>
          <w:rFonts w:eastAsia="Times New Roman" w:cstheme="minorHAnsi"/>
          <w:b/>
          <w:lang w:eastAsia="es-MX"/>
        </w:rPr>
        <w:tab/>
        <w:t>Consideraciones Fiscales del Ente.</w:t>
      </w:r>
      <w:r w:rsidR="00A327B9" w:rsidRPr="00512134">
        <w:rPr>
          <w:rFonts w:eastAsia="Times New Roman" w:cstheme="minorHAnsi"/>
          <w:b/>
          <w:lang w:eastAsia="es-MX"/>
        </w:rPr>
        <w:t xml:space="preserve"> </w:t>
      </w:r>
    </w:p>
    <w:p w14:paraId="6E87BF13" w14:textId="4F49EB80" w:rsidR="00A327B9" w:rsidRPr="00512134" w:rsidRDefault="00512134"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lastRenderedPageBreak/>
        <w:t>El</w:t>
      </w:r>
      <w:r w:rsidR="00A327B9" w:rsidRPr="00512134">
        <w:rPr>
          <w:rFonts w:eastAsia="Times New Roman" w:cstheme="minorHAnsi"/>
          <w:lang w:eastAsia="es-MX"/>
        </w:rPr>
        <w:t xml:space="preserve"> Municipio está oblig</w:t>
      </w:r>
      <w:r w:rsidR="00B629ED">
        <w:rPr>
          <w:rFonts w:eastAsia="Times New Roman" w:cstheme="minorHAnsi"/>
          <w:lang w:eastAsia="es-MX"/>
        </w:rPr>
        <w:t>ado a retener y a enterar</w:t>
      </w:r>
      <w:r w:rsidR="00A327B9" w:rsidRPr="00512134">
        <w:rPr>
          <w:rFonts w:eastAsia="Times New Roman" w:cstheme="minorHAnsi"/>
          <w:lang w:eastAsia="es-MX"/>
        </w:rPr>
        <w:t xml:space="preserve"> retenciones en materia de ISR</w:t>
      </w:r>
      <w:r>
        <w:rPr>
          <w:rFonts w:eastAsia="Times New Roman" w:cstheme="minorHAnsi"/>
          <w:lang w:eastAsia="es-MX"/>
        </w:rPr>
        <w:t xml:space="preserve"> (Impuesto Sobre la Renta)</w:t>
      </w:r>
      <w:r w:rsidR="00A327B9" w:rsidRPr="00512134">
        <w:rPr>
          <w:rFonts w:eastAsia="Times New Roman" w:cstheme="minorHAnsi"/>
          <w:lang w:eastAsia="es-MX"/>
        </w:rPr>
        <w:t xml:space="preserve"> por sueldo</w:t>
      </w:r>
      <w:r>
        <w:rPr>
          <w:rFonts w:eastAsia="Times New Roman" w:cstheme="minorHAnsi"/>
          <w:lang w:eastAsia="es-MX"/>
        </w:rPr>
        <w:t>s</w:t>
      </w:r>
      <w:r w:rsidR="00A327B9" w:rsidRPr="00512134">
        <w:rPr>
          <w:rFonts w:eastAsia="Times New Roman" w:cstheme="minorHAnsi"/>
          <w:lang w:eastAsia="es-MX"/>
        </w:rPr>
        <w:t xml:space="preserve"> y salarios, arrendamientos y servicios profesionales, así como al pago del ISN</w:t>
      </w:r>
      <w:r>
        <w:rPr>
          <w:rFonts w:eastAsia="Times New Roman" w:cstheme="minorHAnsi"/>
          <w:lang w:eastAsia="es-MX"/>
        </w:rPr>
        <w:t xml:space="preserve"> (Impuesto Sobre Nóminas)</w:t>
      </w:r>
      <w:r w:rsidR="00A327B9" w:rsidRPr="00512134">
        <w:rPr>
          <w:rFonts w:eastAsia="Times New Roman" w:cstheme="minorHAnsi"/>
          <w:lang w:eastAsia="es-MX"/>
        </w:rPr>
        <w:t>.</w:t>
      </w:r>
    </w:p>
    <w:p w14:paraId="68BA368F" w14:textId="28862304" w:rsidR="00A327B9" w:rsidRPr="00BB6DF5"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f</w:t>
      </w:r>
      <w:r w:rsidR="00A327B9" w:rsidRPr="00BB6DF5">
        <w:rPr>
          <w:rFonts w:eastAsia="Times New Roman" w:cstheme="minorHAnsi"/>
          <w:b/>
          <w:lang w:eastAsia="es-MX"/>
        </w:rPr>
        <w:t>)</w:t>
      </w:r>
      <w:r w:rsidR="00A327B9" w:rsidRPr="00BB6DF5">
        <w:rPr>
          <w:rFonts w:eastAsia="Times New Roman" w:cstheme="minorHAnsi"/>
          <w:b/>
          <w:lang w:eastAsia="es-MX"/>
        </w:rPr>
        <w:tab/>
        <w:t xml:space="preserve">Estructura organizacional básica. </w:t>
      </w:r>
    </w:p>
    <w:p w14:paraId="50BA9D6F" w14:textId="77777777" w:rsidR="00FC4295"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La estructura organizacional se fundamenta en lo dispuesto por el Título IV de la Ley Orgánica Municipal del Estado de Querétaro y </w:t>
      </w:r>
      <w:r w:rsidRPr="005F53E2">
        <w:rPr>
          <w:rFonts w:eastAsia="Times New Roman" w:cstheme="minorHAnsi"/>
          <w:lang w:eastAsia="es-MX"/>
        </w:rPr>
        <w:t xml:space="preserve">por el </w:t>
      </w:r>
      <w:r w:rsidR="00CA5F07" w:rsidRPr="005F53E2">
        <w:rPr>
          <w:rFonts w:eastAsia="Times New Roman" w:cstheme="minorHAnsi"/>
          <w:lang w:eastAsia="es-MX"/>
        </w:rPr>
        <w:t>Reglamento Orgánico Municipal de Corregidora, Querétaro</w:t>
      </w:r>
      <w:r w:rsidRPr="005F53E2">
        <w:rPr>
          <w:rFonts w:eastAsia="Times New Roman" w:cstheme="minorHAnsi"/>
          <w:lang w:eastAsia="es-MX"/>
        </w:rPr>
        <w:t>, es gobernado por un Ayuntamie</w:t>
      </w:r>
      <w:r w:rsidRPr="00D87C56">
        <w:rPr>
          <w:rFonts w:eastAsia="Times New Roman" w:cstheme="minorHAnsi"/>
          <w:lang w:eastAsia="es-MX"/>
        </w:rPr>
        <w:t xml:space="preserve">nto de elección popular directa, y se compone por un Presidente Municipal que política y administrativamente es el representante del Municipio, 11 regidores y 2 síndicos municipales quienes son los representantes legales del Ayuntamiento. </w:t>
      </w:r>
    </w:p>
    <w:p w14:paraId="7048CBB9" w14:textId="77EB40B8" w:rsidR="002C36B2" w:rsidRDefault="00FC4295" w:rsidP="0068785A">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Es importante informar que con fecha 25 de septiembre del 2024, se aprobó el Acuerdo que Reforma, Adiciona y Deroga Diversas Disposiciones del Reglamento Orgánico Municipal de Corregidora, Querétaro, de conformidad con Titulo Tercero del citado Reglamento se adhirieron nuevas disposicio</w:t>
      </w:r>
      <w:r w:rsidR="0068785A">
        <w:rPr>
          <w:rFonts w:eastAsia="Times New Roman" w:cstheme="minorHAnsi"/>
          <w:lang w:eastAsia="es-MX"/>
        </w:rPr>
        <w:t>nes que modifican la estructura, así como la normativa aplicable a la misma, quedando de la siguiente manera:</w:t>
      </w:r>
      <w:r w:rsidR="002C36B2">
        <w:rPr>
          <w:rFonts w:eastAsia="Times New Roman" w:cstheme="minorHAnsi"/>
          <w:lang w:eastAsia="es-MX"/>
        </w:rPr>
        <w:t xml:space="preserve"> </w:t>
      </w:r>
    </w:p>
    <w:p w14:paraId="12DB9122" w14:textId="77777777" w:rsidR="00047479" w:rsidRPr="00047479" w:rsidRDefault="00047479" w:rsidP="00047479">
      <w:pPr>
        <w:spacing w:before="100" w:beforeAutospacing="1" w:after="100" w:afterAutospacing="1" w:line="240" w:lineRule="auto"/>
        <w:jc w:val="both"/>
        <w:rPr>
          <w:rFonts w:eastAsia="Times New Roman" w:cstheme="minorHAnsi"/>
          <w:b/>
          <w:i/>
          <w:sz w:val="18"/>
          <w:szCs w:val="18"/>
          <w:lang w:eastAsia="es-MX"/>
        </w:rPr>
      </w:pPr>
      <w:r w:rsidRPr="00047479">
        <w:rPr>
          <w:rFonts w:eastAsia="Times New Roman" w:cstheme="minorHAnsi"/>
          <w:b/>
          <w:i/>
          <w:sz w:val="18"/>
          <w:szCs w:val="18"/>
          <w:lang w:eastAsia="es-MX"/>
        </w:rPr>
        <w:t>“</w:t>
      </w:r>
      <w:r w:rsidR="002C36B2" w:rsidRPr="00047479">
        <w:rPr>
          <w:rFonts w:eastAsia="Times New Roman" w:cstheme="minorHAnsi"/>
          <w:b/>
          <w:i/>
          <w:sz w:val="18"/>
          <w:szCs w:val="18"/>
          <w:lang w:eastAsia="es-MX"/>
        </w:rPr>
        <w:t>(…)</w:t>
      </w:r>
    </w:p>
    <w:p w14:paraId="2A7B9B2E" w14:textId="3190961C" w:rsidR="001D1B49" w:rsidRPr="00047479" w:rsidRDefault="002C36B2" w:rsidP="00047479">
      <w:pPr>
        <w:spacing w:before="100" w:beforeAutospacing="1" w:after="100" w:afterAutospacing="1" w:line="240" w:lineRule="auto"/>
        <w:jc w:val="both"/>
        <w:rPr>
          <w:b/>
          <w:i/>
          <w:sz w:val="18"/>
          <w:szCs w:val="18"/>
        </w:rPr>
      </w:pPr>
      <w:r w:rsidRPr="00047479">
        <w:rPr>
          <w:b/>
          <w:bCs/>
          <w:i/>
          <w:sz w:val="18"/>
          <w:szCs w:val="18"/>
        </w:rPr>
        <w:t xml:space="preserve"> ARTÍCULO 16.- </w:t>
      </w:r>
      <w:r w:rsidRPr="00047479">
        <w:rPr>
          <w:b/>
          <w:i/>
          <w:sz w:val="18"/>
          <w:szCs w:val="18"/>
        </w:rPr>
        <w:t>Para el estudio</w:t>
      </w:r>
      <w:r w:rsidR="00047479" w:rsidRPr="00047479">
        <w:rPr>
          <w:b/>
          <w:i/>
          <w:sz w:val="18"/>
          <w:szCs w:val="18"/>
        </w:rPr>
        <w:t>…</w:t>
      </w:r>
    </w:p>
    <w:p w14:paraId="2B1E3F99" w14:textId="5A926ED3" w:rsidR="001D1B49" w:rsidRPr="00047479" w:rsidRDefault="001D1B49" w:rsidP="00047479">
      <w:pPr>
        <w:pStyle w:val="Default"/>
        <w:rPr>
          <w:rFonts w:asciiTheme="minorHAnsi" w:hAnsiTheme="minorHAnsi" w:cstheme="minorBidi"/>
          <w:b/>
          <w:i/>
          <w:color w:val="auto"/>
          <w:sz w:val="18"/>
          <w:szCs w:val="18"/>
        </w:rPr>
      </w:pPr>
      <w:r w:rsidRPr="00047479">
        <w:rPr>
          <w:rFonts w:asciiTheme="minorHAnsi" w:hAnsiTheme="minorHAnsi" w:cstheme="minorBidi"/>
          <w:b/>
          <w:i/>
          <w:color w:val="auto"/>
          <w:sz w:val="18"/>
          <w:szCs w:val="18"/>
        </w:rPr>
        <w:t>I. Jefatura de Gabinete</w:t>
      </w:r>
    </w:p>
    <w:p w14:paraId="427A89FA" w14:textId="1518D01A" w:rsidR="001D1B49" w:rsidRPr="00047479" w:rsidRDefault="001D1B49" w:rsidP="00047479">
      <w:pPr>
        <w:pStyle w:val="Sinespaciado"/>
        <w:rPr>
          <w:b/>
          <w:i/>
          <w:sz w:val="18"/>
          <w:szCs w:val="18"/>
        </w:rPr>
      </w:pPr>
      <w:r w:rsidRPr="00047479">
        <w:rPr>
          <w:b/>
          <w:i/>
          <w:sz w:val="18"/>
          <w:szCs w:val="18"/>
        </w:rPr>
        <w:t xml:space="preserve">(I) II. Secretaría Técnica; </w:t>
      </w:r>
    </w:p>
    <w:p w14:paraId="73F43D99" w14:textId="7BF1726F" w:rsidR="001D1B49" w:rsidRPr="00047479" w:rsidRDefault="001D1B49" w:rsidP="00047479">
      <w:pPr>
        <w:pStyle w:val="Sinespaciado"/>
        <w:rPr>
          <w:b/>
          <w:i/>
          <w:sz w:val="18"/>
          <w:szCs w:val="18"/>
        </w:rPr>
      </w:pPr>
      <w:r w:rsidRPr="00047479">
        <w:rPr>
          <w:b/>
          <w:i/>
          <w:sz w:val="18"/>
          <w:szCs w:val="18"/>
        </w:rPr>
        <w:t>III. Consejería Jurídica</w:t>
      </w:r>
    </w:p>
    <w:p w14:paraId="5570FD03" w14:textId="73054CB2" w:rsidR="001D1B49" w:rsidRPr="00047479" w:rsidRDefault="001D1B49" w:rsidP="00047479">
      <w:pPr>
        <w:pStyle w:val="Sinespaciado"/>
        <w:rPr>
          <w:b/>
          <w:i/>
          <w:sz w:val="18"/>
          <w:szCs w:val="18"/>
        </w:rPr>
      </w:pPr>
      <w:r w:rsidRPr="00047479">
        <w:rPr>
          <w:b/>
          <w:i/>
          <w:sz w:val="18"/>
          <w:szCs w:val="18"/>
        </w:rPr>
        <w:t xml:space="preserve">(II) IV. Secretaría Particular; </w:t>
      </w:r>
    </w:p>
    <w:p w14:paraId="2E7E9E19" w14:textId="0D3F186E" w:rsidR="001D1B49" w:rsidRPr="00047479" w:rsidRDefault="001D1B49" w:rsidP="00047479">
      <w:pPr>
        <w:pStyle w:val="Sinespaciado"/>
        <w:rPr>
          <w:b/>
          <w:i/>
          <w:sz w:val="18"/>
          <w:szCs w:val="18"/>
        </w:rPr>
      </w:pPr>
      <w:r w:rsidRPr="00047479">
        <w:rPr>
          <w:b/>
          <w:i/>
          <w:sz w:val="18"/>
          <w:szCs w:val="18"/>
        </w:rPr>
        <w:t xml:space="preserve">(III) V. Secretaría del Ayuntamiento; </w:t>
      </w:r>
    </w:p>
    <w:p w14:paraId="404869EA" w14:textId="16EBD198" w:rsidR="001D1B49" w:rsidRPr="00047479" w:rsidRDefault="001D1B49" w:rsidP="00047479">
      <w:pPr>
        <w:pStyle w:val="Sinespaciado"/>
        <w:rPr>
          <w:b/>
          <w:i/>
          <w:sz w:val="18"/>
          <w:szCs w:val="18"/>
        </w:rPr>
      </w:pPr>
      <w:r w:rsidRPr="00047479">
        <w:rPr>
          <w:b/>
          <w:i/>
          <w:sz w:val="18"/>
          <w:szCs w:val="18"/>
        </w:rPr>
        <w:t xml:space="preserve">(IV) VI. Secretaría de Gobierno; </w:t>
      </w:r>
    </w:p>
    <w:p w14:paraId="5B6663E3" w14:textId="65B55C62" w:rsidR="001D1B49" w:rsidRPr="00047479" w:rsidRDefault="001D1B49" w:rsidP="00047479">
      <w:pPr>
        <w:pStyle w:val="Sinespaciado"/>
        <w:rPr>
          <w:b/>
          <w:i/>
          <w:sz w:val="18"/>
          <w:szCs w:val="18"/>
        </w:rPr>
      </w:pPr>
      <w:r w:rsidRPr="00047479">
        <w:rPr>
          <w:b/>
          <w:i/>
          <w:sz w:val="18"/>
          <w:szCs w:val="18"/>
        </w:rPr>
        <w:t xml:space="preserve">(V) VII. Secretaría de Tesorería y Finanzas; </w:t>
      </w:r>
    </w:p>
    <w:p w14:paraId="26FE297A" w14:textId="50DBBDD4" w:rsidR="001D1B49" w:rsidRPr="00047479" w:rsidRDefault="001D1B49" w:rsidP="00047479">
      <w:pPr>
        <w:pStyle w:val="Sinespaciado"/>
        <w:rPr>
          <w:b/>
          <w:i/>
          <w:sz w:val="18"/>
          <w:szCs w:val="18"/>
        </w:rPr>
      </w:pPr>
      <w:r w:rsidRPr="00047479">
        <w:rPr>
          <w:b/>
          <w:i/>
          <w:sz w:val="18"/>
          <w:szCs w:val="18"/>
        </w:rPr>
        <w:t xml:space="preserve">(VI) VIII. Secretaría de Servicios Públicos Municipales; </w:t>
      </w:r>
    </w:p>
    <w:p w14:paraId="6992C2FC" w14:textId="2D45DDFD" w:rsidR="001D1B49" w:rsidRPr="00047479" w:rsidRDefault="00C431B4" w:rsidP="00047479">
      <w:pPr>
        <w:pStyle w:val="Sinespaciado"/>
        <w:rPr>
          <w:b/>
          <w:i/>
          <w:sz w:val="18"/>
          <w:szCs w:val="18"/>
        </w:rPr>
      </w:pPr>
      <w:r w:rsidRPr="00047479">
        <w:rPr>
          <w:b/>
          <w:i/>
          <w:sz w:val="18"/>
          <w:szCs w:val="18"/>
        </w:rPr>
        <w:t>(</w:t>
      </w:r>
      <w:r w:rsidR="001D1B49" w:rsidRPr="00047479">
        <w:rPr>
          <w:b/>
          <w:i/>
          <w:sz w:val="18"/>
          <w:szCs w:val="18"/>
        </w:rPr>
        <w:t>VII</w:t>
      </w:r>
      <w:r w:rsidRPr="00047479">
        <w:rPr>
          <w:b/>
          <w:i/>
          <w:sz w:val="18"/>
          <w:szCs w:val="18"/>
        </w:rPr>
        <w:t>) IX</w:t>
      </w:r>
      <w:r w:rsidR="001D1B49" w:rsidRPr="00047479">
        <w:rPr>
          <w:b/>
          <w:i/>
          <w:sz w:val="18"/>
          <w:szCs w:val="18"/>
        </w:rPr>
        <w:t xml:space="preserve">. Secretaría de Obras Públicas; </w:t>
      </w:r>
    </w:p>
    <w:p w14:paraId="00EF8134" w14:textId="07A6FB2D"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VIII</w:t>
      </w:r>
      <w:r w:rsidRPr="00047479">
        <w:rPr>
          <w:b/>
          <w:i/>
          <w:sz w:val="18"/>
          <w:szCs w:val="18"/>
        </w:rPr>
        <w:t>) X</w:t>
      </w:r>
      <w:r w:rsidR="001D1B49" w:rsidRPr="00047479">
        <w:rPr>
          <w:b/>
          <w:i/>
          <w:sz w:val="18"/>
          <w:szCs w:val="18"/>
        </w:rPr>
        <w:t xml:space="preserve">. Secretaría de Desarrollo Económico; </w:t>
      </w:r>
    </w:p>
    <w:p w14:paraId="476D8F22" w14:textId="56C0A48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IX</w:t>
      </w:r>
      <w:r w:rsidRPr="00047479">
        <w:rPr>
          <w:b/>
          <w:i/>
          <w:sz w:val="18"/>
          <w:szCs w:val="18"/>
        </w:rPr>
        <w:t>) XI</w:t>
      </w:r>
      <w:r w:rsidR="001D1B49" w:rsidRPr="00047479">
        <w:rPr>
          <w:b/>
          <w:i/>
          <w:sz w:val="18"/>
          <w:szCs w:val="18"/>
        </w:rPr>
        <w:t xml:space="preserve">. Secretaría de </w:t>
      </w:r>
      <w:r w:rsidRPr="00047479">
        <w:rPr>
          <w:b/>
          <w:i/>
          <w:sz w:val="18"/>
          <w:szCs w:val="18"/>
        </w:rPr>
        <w:t>Desarrollo Urbano y Medio Ambiente</w:t>
      </w:r>
      <w:r w:rsidR="001D1B49" w:rsidRPr="00047479">
        <w:rPr>
          <w:b/>
          <w:i/>
          <w:sz w:val="18"/>
          <w:szCs w:val="18"/>
        </w:rPr>
        <w:t xml:space="preserve">; </w:t>
      </w:r>
    </w:p>
    <w:p w14:paraId="45E63A66" w14:textId="77DD2F6D"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w:t>
      </w:r>
      <w:r w:rsidRPr="00047479">
        <w:rPr>
          <w:b/>
          <w:i/>
          <w:sz w:val="18"/>
          <w:szCs w:val="18"/>
        </w:rPr>
        <w:t>) XII</w:t>
      </w:r>
      <w:r w:rsidR="001D1B49" w:rsidRPr="00047479">
        <w:rPr>
          <w:b/>
          <w:i/>
          <w:sz w:val="18"/>
          <w:szCs w:val="18"/>
        </w:rPr>
        <w:t xml:space="preserve">. Secretaría de Desarrollo Social; </w:t>
      </w:r>
    </w:p>
    <w:p w14:paraId="7B715B03" w14:textId="3F55A6CB" w:rsidR="00047479" w:rsidRPr="00047479" w:rsidRDefault="00047479" w:rsidP="00047479">
      <w:pPr>
        <w:pStyle w:val="Sinespaciado"/>
        <w:rPr>
          <w:b/>
          <w:i/>
          <w:sz w:val="18"/>
          <w:szCs w:val="18"/>
        </w:rPr>
      </w:pPr>
      <w:r w:rsidRPr="00047479">
        <w:rPr>
          <w:b/>
          <w:i/>
          <w:sz w:val="18"/>
          <w:szCs w:val="18"/>
        </w:rPr>
        <w:t>XIII. Secretaría de Movilidad;</w:t>
      </w:r>
    </w:p>
    <w:p w14:paraId="6B96D97B" w14:textId="4F11A2F0" w:rsidR="00047479" w:rsidRPr="00047479" w:rsidRDefault="00047479" w:rsidP="00047479">
      <w:pPr>
        <w:pStyle w:val="Sinespaciado"/>
        <w:rPr>
          <w:b/>
          <w:i/>
          <w:sz w:val="18"/>
          <w:szCs w:val="18"/>
        </w:rPr>
      </w:pPr>
      <w:r w:rsidRPr="00047479">
        <w:rPr>
          <w:b/>
          <w:i/>
          <w:sz w:val="18"/>
          <w:szCs w:val="18"/>
        </w:rPr>
        <w:t>XIV. Secretaría de Cultura y Tradiciones;</w:t>
      </w:r>
    </w:p>
    <w:p w14:paraId="4408AFD8" w14:textId="524E8E3C"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w:t>
      </w:r>
      <w:r w:rsidRPr="00047479">
        <w:rPr>
          <w:b/>
          <w:i/>
          <w:sz w:val="18"/>
          <w:szCs w:val="18"/>
        </w:rPr>
        <w:t>) XV</w:t>
      </w:r>
      <w:r w:rsidR="001D1B49" w:rsidRPr="00047479">
        <w:rPr>
          <w:b/>
          <w:i/>
          <w:sz w:val="18"/>
          <w:szCs w:val="18"/>
        </w:rPr>
        <w:t>. Secretarí</w:t>
      </w:r>
      <w:r w:rsidR="00887475">
        <w:rPr>
          <w:b/>
          <w:i/>
          <w:sz w:val="18"/>
          <w:szCs w:val="18"/>
        </w:rPr>
        <w:t>a de Seguridad Pública</w:t>
      </w:r>
      <w:r w:rsidR="001D1B49" w:rsidRPr="00047479">
        <w:rPr>
          <w:b/>
          <w:i/>
          <w:sz w:val="18"/>
          <w:szCs w:val="18"/>
        </w:rPr>
        <w:t xml:space="preserve">; </w:t>
      </w:r>
    </w:p>
    <w:p w14:paraId="1516F02B" w14:textId="5466C923"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XII</w:t>
      </w:r>
      <w:r w:rsidRPr="00047479">
        <w:rPr>
          <w:b/>
          <w:i/>
          <w:sz w:val="18"/>
          <w:szCs w:val="18"/>
        </w:rPr>
        <w:t>) XVI</w:t>
      </w:r>
      <w:r w:rsidR="001D1B49" w:rsidRPr="00047479">
        <w:rPr>
          <w:b/>
          <w:i/>
          <w:sz w:val="18"/>
          <w:szCs w:val="18"/>
        </w:rPr>
        <w:t xml:space="preserve">. Secretaría de Gestión Delegacional; </w:t>
      </w:r>
    </w:p>
    <w:p w14:paraId="58649E5B" w14:textId="4249233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XIII</w:t>
      </w:r>
      <w:r w:rsidRPr="00047479">
        <w:rPr>
          <w:b/>
          <w:i/>
          <w:sz w:val="18"/>
          <w:szCs w:val="18"/>
        </w:rPr>
        <w:t>) XVII</w:t>
      </w:r>
      <w:r w:rsidR="001D1B49" w:rsidRPr="00047479">
        <w:rPr>
          <w:b/>
          <w:i/>
          <w:sz w:val="18"/>
          <w:szCs w:val="18"/>
        </w:rPr>
        <w:t xml:space="preserve">. Secretaría de la Mujer; </w:t>
      </w:r>
    </w:p>
    <w:p w14:paraId="73246B80" w14:textId="03F005D1"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XIV</w:t>
      </w:r>
      <w:r w:rsidRPr="00047479">
        <w:rPr>
          <w:b/>
          <w:i/>
          <w:sz w:val="18"/>
          <w:szCs w:val="18"/>
        </w:rPr>
        <w:t>) XVIII</w:t>
      </w:r>
      <w:r w:rsidR="001D1B49" w:rsidRPr="00047479">
        <w:rPr>
          <w:b/>
          <w:i/>
          <w:sz w:val="18"/>
          <w:szCs w:val="18"/>
        </w:rPr>
        <w:t xml:space="preserve">. Secretaría de Atención Ciudadana; </w:t>
      </w:r>
    </w:p>
    <w:p w14:paraId="5B7A4D30" w14:textId="1ACA90A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XV</w:t>
      </w:r>
      <w:r w:rsidRPr="00047479">
        <w:rPr>
          <w:b/>
          <w:i/>
          <w:sz w:val="18"/>
          <w:szCs w:val="18"/>
        </w:rPr>
        <w:t>) XIX</w:t>
      </w:r>
      <w:r w:rsidR="001D1B49" w:rsidRPr="00047479">
        <w:rPr>
          <w:b/>
          <w:i/>
          <w:sz w:val="18"/>
          <w:szCs w:val="18"/>
        </w:rPr>
        <w:t xml:space="preserve">. Secretaría de Administración; </w:t>
      </w:r>
    </w:p>
    <w:p w14:paraId="7FD79BCF" w14:textId="4278E141"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XVI</w:t>
      </w:r>
      <w:r w:rsidRPr="00047479">
        <w:rPr>
          <w:b/>
          <w:i/>
          <w:sz w:val="18"/>
          <w:szCs w:val="18"/>
        </w:rPr>
        <w:t>) XX</w:t>
      </w:r>
      <w:r w:rsidR="001D1B49" w:rsidRPr="00047479">
        <w:rPr>
          <w:b/>
          <w:i/>
          <w:sz w:val="18"/>
          <w:szCs w:val="18"/>
        </w:rPr>
        <w:t>. Secretaría de Control y Evaluación;</w:t>
      </w:r>
      <w:r w:rsidR="00887475">
        <w:rPr>
          <w:b/>
          <w:i/>
          <w:sz w:val="18"/>
          <w:szCs w:val="18"/>
        </w:rPr>
        <w:t xml:space="preserve"> y</w:t>
      </w:r>
      <w:r w:rsidR="001D1B49" w:rsidRPr="00047479">
        <w:rPr>
          <w:b/>
          <w:i/>
          <w:sz w:val="18"/>
          <w:szCs w:val="18"/>
        </w:rPr>
        <w:t xml:space="preserve"> </w:t>
      </w:r>
    </w:p>
    <w:p w14:paraId="223E21AB" w14:textId="22ABBD79" w:rsidR="00047479" w:rsidRPr="001D1B49" w:rsidRDefault="00047479" w:rsidP="00047479">
      <w:pPr>
        <w:pStyle w:val="Sinespaciado"/>
        <w:rPr>
          <w:sz w:val="20"/>
        </w:rPr>
      </w:pPr>
      <w:r w:rsidRPr="00047479">
        <w:rPr>
          <w:b/>
          <w:i/>
          <w:sz w:val="18"/>
          <w:szCs w:val="18"/>
        </w:rPr>
        <w:t>(XVII) XXI. Las demás que por Acuerdo sean creadas por el Ayuntamiento (…)”</w:t>
      </w:r>
      <w:r>
        <w:rPr>
          <w:sz w:val="20"/>
        </w:rPr>
        <w:t xml:space="preserve"> (sic)</w:t>
      </w:r>
    </w:p>
    <w:p w14:paraId="4ACBF320" w14:textId="1BD98B45" w:rsidR="00A327B9" w:rsidRDefault="0068785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Por lo anterior se resume que el Ayuntamiento actualmente cuenta con una Jefatura de Gabinete, una Consejería Jurídica y dieciocho Secretarías; </w:t>
      </w:r>
      <w:r w:rsidR="005F53E2">
        <w:rPr>
          <w:rFonts w:eastAsia="Times New Roman" w:cstheme="minorHAnsi"/>
          <w:lang w:eastAsia="es-MX"/>
        </w:rPr>
        <w:t>y como entidad paramunicipal a</w:t>
      </w:r>
      <w:r w:rsidR="00887475">
        <w:rPr>
          <w:rFonts w:eastAsia="Times New Roman" w:cstheme="minorHAnsi"/>
          <w:lang w:eastAsia="es-MX"/>
        </w:rPr>
        <w:t xml:space="preserve"> e</w:t>
      </w:r>
      <w:r w:rsidR="005F53E2">
        <w:rPr>
          <w:rFonts w:eastAsia="Times New Roman" w:cstheme="minorHAnsi"/>
          <w:lang w:eastAsia="es-MX"/>
        </w:rPr>
        <w:t>l</w:t>
      </w:r>
      <w:r w:rsidR="00A327B9" w:rsidRPr="00D87C56">
        <w:rPr>
          <w:rFonts w:eastAsia="Times New Roman" w:cstheme="minorHAnsi"/>
          <w:lang w:eastAsia="es-MX"/>
        </w:rPr>
        <w:t xml:space="preserve"> Sistema </w:t>
      </w:r>
      <w:r w:rsidR="00A327B9">
        <w:rPr>
          <w:rFonts w:eastAsia="Times New Roman" w:cstheme="minorHAnsi"/>
          <w:lang w:eastAsia="es-MX"/>
        </w:rPr>
        <w:t xml:space="preserve">Municipal para el </w:t>
      </w:r>
      <w:r w:rsidR="00A327B9" w:rsidRPr="00D87C56">
        <w:rPr>
          <w:rFonts w:eastAsia="Times New Roman" w:cstheme="minorHAnsi"/>
          <w:lang w:eastAsia="es-MX"/>
        </w:rPr>
        <w:t>De</w:t>
      </w:r>
      <w:r w:rsidR="00A327B9">
        <w:rPr>
          <w:rFonts w:eastAsia="Times New Roman" w:cstheme="minorHAnsi"/>
          <w:lang w:eastAsia="es-MX"/>
        </w:rPr>
        <w:t>sarrollo Integral de la Familia de</w:t>
      </w:r>
      <w:r w:rsidR="009328E1">
        <w:rPr>
          <w:rFonts w:eastAsia="Times New Roman" w:cstheme="minorHAnsi"/>
          <w:lang w:eastAsia="es-MX"/>
        </w:rPr>
        <w:t>l Municipio de Corregidora, Qro.</w:t>
      </w:r>
    </w:p>
    <w:p w14:paraId="5A8DD365" w14:textId="5AB48AA6" w:rsidR="00A327B9"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g</w:t>
      </w:r>
      <w:r w:rsidR="00A327B9" w:rsidRPr="00C52697">
        <w:rPr>
          <w:rFonts w:eastAsia="Times New Roman" w:cstheme="minorHAnsi"/>
          <w:b/>
          <w:lang w:eastAsia="es-MX"/>
        </w:rPr>
        <w:t>)</w:t>
      </w:r>
      <w:r w:rsidR="00A327B9" w:rsidRPr="00C52697">
        <w:rPr>
          <w:rFonts w:eastAsia="Times New Roman" w:cstheme="minorHAnsi"/>
          <w:b/>
          <w:lang w:eastAsia="es-MX"/>
        </w:rPr>
        <w:tab/>
      </w:r>
      <w:r w:rsidR="00166E30" w:rsidRPr="00C52697">
        <w:rPr>
          <w:rFonts w:eastAsia="Times New Roman" w:cstheme="minorHAnsi"/>
          <w:b/>
          <w:lang w:eastAsia="es-MX"/>
        </w:rPr>
        <w:t>Fidecomisos</w:t>
      </w:r>
      <w:r w:rsidR="00A327B9" w:rsidRPr="00C52697">
        <w:rPr>
          <w:rFonts w:eastAsia="Times New Roman" w:cstheme="minorHAnsi"/>
          <w:b/>
          <w:lang w:eastAsia="es-MX"/>
        </w:rPr>
        <w:t xml:space="preserve"> de los </w:t>
      </w:r>
      <w:r w:rsidR="00166E30" w:rsidRPr="00C52697">
        <w:rPr>
          <w:rFonts w:eastAsia="Times New Roman" w:cstheme="minorHAnsi"/>
          <w:b/>
          <w:lang w:eastAsia="es-MX"/>
        </w:rPr>
        <w:t>cuales</w:t>
      </w:r>
      <w:r w:rsidR="00A327B9" w:rsidRPr="00C52697">
        <w:rPr>
          <w:rFonts w:eastAsia="Times New Roman" w:cstheme="minorHAnsi"/>
          <w:b/>
          <w:lang w:eastAsia="es-MX"/>
        </w:rPr>
        <w:t xml:space="preserve"> es </w:t>
      </w:r>
      <w:r w:rsidR="00166E30" w:rsidRPr="00C52697">
        <w:rPr>
          <w:rFonts w:eastAsia="Times New Roman" w:cstheme="minorHAnsi"/>
          <w:b/>
          <w:lang w:eastAsia="es-MX"/>
        </w:rPr>
        <w:t>fideicomitente o fideicomisario, y contratos análogos, incluyendo mandatos de los cuales es parte.</w:t>
      </w:r>
      <w:r w:rsidR="00166E30" w:rsidRPr="00166E30">
        <w:rPr>
          <w:rFonts w:eastAsia="Times New Roman" w:cstheme="minorHAnsi"/>
          <w:b/>
          <w:lang w:eastAsia="es-MX"/>
        </w:rPr>
        <w:t xml:space="preserve"> </w:t>
      </w:r>
    </w:p>
    <w:p w14:paraId="5150F54C" w14:textId="49F3D059" w:rsidR="00C52697" w:rsidRDefault="00C52697" w:rsidP="000167BF">
      <w:pPr>
        <w:pStyle w:val="Lista20"/>
        <w:ind w:left="0" w:firstLine="0"/>
        <w:jc w:val="both"/>
        <w:rPr>
          <w:rFonts w:eastAsia="Times New Roman" w:cstheme="minorHAnsi"/>
          <w:lang w:eastAsia="es-MX"/>
        </w:rPr>
      </w:pPr>
      <w:r>
        <w:rPr>
          <w:rFonts w:eastAsia="Times New Roman" w:cstheme="minorHAnsi"/>
          <w:lang w:eastAsia="es-MX"/>
        </w:rPr>
        <w:t>E</w:t>
      </w:r>
      <w:r w:rsidR="00BC3D25">
        <w:rPr>
          <w:rFonts w:eastAsia="Times New Roman" w:cstheme="minorHAnsi"/>
          <w:lang w:eastAsia="es-MX"/>
        </w:rPr>
        <w:t>l M</w:t>
      </w:r>
      <w:r w:rsidRPr="00D87C56">
        <w:rPr>
          <w:rFonts w:eastAsia="Times New Roman" w:cstheme="minorHAnsi"/>
          <w:lang w:eastAsia="es-MX"/>
        </w:rPr>
        <w:t>unicip</w:t>
      </w:r>
      <w:r>
        <w:rPr>
          <w:rFonts w:eastAsia="Times New Roman" w:cstheme="minorHAnsi"/>
          <w:lang w:eastAsia="es-MX"/>
        </w:rPr>
        <w:t>io cuenta con tres fideicomisos de recursos de libre disposición:</w:t>
      </w:r>
    </w:p>
    <w:p w14:paraId="29DF52D5" w14:textId="77777777" w:rsidR="00C52697" w:rsidRDefault="00C52697" w:rsidP="000167BF">
      <w:pPr>
        <w:pStyle w:val="Lista20"/>
        <w:ind w:left="991"/>
        <w:jc w:val="both"/>
        <w:rPr>
          <w:rFonts w:eastAsia="Times New Roman" w:cstheme="minorHAnsi"/>
          <w:lang w:eastAsia="es-MX"/>
        </w:rPr>
      </w:pPr>
      <w:r>
        <w:rPr>
          <w:rFonts w:eastAsia="Times New Roman" w:cstheme="minorHAnsi"/>
          <w:lang w:eastAsia="es-MX"/>
        </w:rPr>
        <w:t>I</w:t>
      </w:r>
      <w:r>
        <w:rPr>
          <w:rFonts w:eastAsia="Times New Roman" w:cstheme="minorHAnsi"/>
          <w:lang w:eastAsia="es-MX"/>
        </w:rPr>
        <w:tab/>
        <w:t>Pensiones y Jubilaciones</w:t>
      </w:r>
    </w:p>
    <w:p w14:paraId="5523D91E" w14:textId="5C3781A3" w:rsidR="003B6E86" w:rsidRPr="00745E31" w:rsidRDefault="0052765D" w:rsidP="00EE2497">
      <w:pPr>
        <w:pStyle w:val="Lista20"/>
        <w:ind w:left="991"/>
        <w:jc w:val="both"/>
        <w:rPr>
          <w:rFonts w:eastAsia="Times New Roman" w:cstheme="minorHAnsi"/>
          <w:lang w:eastAsia="es-MX"/>
        </w:rPr>
      </w:pPr>
      <w:r>
        <w:rPr>
          <w:rFonts w:eastAsia="Times New Roman" w:cstheme="minorHAnsi"/>
          <w:lang w:eastAsia="es-MX"/>
        </w:rPr>
        <w:t>II</w:t>
      </w:r>
      <w:r w:rsidR="00C52697">
        <w:rPr>
          <w:rFonts w:eastAsia="Times New Roman" w:cstheme="minorHAnsi"/>
          <w:lang w:eastAsia="es-MX"/>
        </w:rPr>
        <w:tab/>
        <w:t>Conservación del Medio Ambiente</w:t>
      </w:r>
      <w:r w:rsidR="00C52697" w:rsidRPr="00D87C56">
        <w:rPr>
          <w:rFonts w:eastAsia="Times New Roman" w:cstheme="minorHAnsi"/>
          <w:lang w:eastAsia="es-MX"/>
        </w:rPr>
        <w:t xml:space="preserve"> </w:t>
      </w:r>
    </w:p>
    <w:p w14:paraId="0D3AF10A" w14:textId="7C6D8BA9" w:rsidR="00A327B9" w:rsidRPr="00AB1A4B" w:rsidRDefault="00166E30"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lastRenderedPageBreak/>
        <w:t xml:space="preserve">4. </w:t>
      </w:r>
      <w:r w:rsidR="00A327B9" w:rsidRPr="00AB1A4B">
        <w:rPr>
          <w:rFonts w:asciiTheme="minorHAnsi" w:eastAsia="Times New Roman" w:hAnsiTheme="minorHAnsi" w:cstheme="minorHAnsi"/>
          <w:b/>
          <w:color w:val="auto"/>
          <w:sz w:val="24"/>
          <w:lang w:val="es-ES" w:eastAsia="es-MX"/>
        </w:rPr>
        <w:t xml:space="preserve">Bases de Preparación de los Estados Financieros. </w:t>
      </w:r>
    </w:p>
    <w:p w14:paraId="293DBB04" w14:textId="5B861D1A" w:rsidR="00A327B9" w:rsidRPr="00220E75" w:rsidRDefault="00A327B9"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En cumplimiento de la Ley General de Contabilidad Gubernamental y los Lineamiento</w:t>
      </w:r>
      <w:r w:rsidR="00F64B72" w:rsidRPr="00220E75">
        <w:rPr>
          <w:rFonts w:eastAsia="Times New Roman" w:cstheme="minorHAnsi"/>
          <w:lang w:eastAsia="es-MX"/>
        </w:rPr>
        <w:t>s</w:t>
      </w:r>
      <w:r w:rsidRPr="00220E75">
        <w:rPr>
          <w:rFonts w:eastAsia="Times New Roman" w:cstheme="minorHAnsi"/>
          <w:lang w:eastAsia="es-MX"/>
        </w:rPr>
        <w:t xml:space="preserve"> emitidos por el Consejo Nacional de Armonización Contable (CONAC), en octubre del 2012, se comenzó a realizar el diagnóstico y programa de instrumentación para la Armonización contable del Municipio, llevarse a cabo la implementación de un nuevo sistema integral de contabilidad gubernamental que permita el cumplimiento de la norma aplicable , así como la emisión y alimentación de registros e información clasificada en apego a tales ordenamientos, por lo cual en noviembre del 2013, se comienza con el uso paulatino de dicho sistema, logrando con ello la emisión de la primera cuenta pública armonizada en diciembre del 2013, y con ello ser el primer Municipio Metropolitano del Estado en trabajar bajo este nuevo esquema. A la actualidad se considera que se han adaptado los procesos contables con lo que marca la normatividad vigente en la materia tanto del CONAC, los de la Ley de Disciplina Financiera de las Entidades Federativas como de las disposiciones legales aplicables</w:t>
      </w:r>
      <w:r w:rsidR="003046A2" w:rsidRPr="00220E75">
        <w:rPr>
          <w:rFonts w:eastAsia="Times New Roman" w:cstheme="minorHAnsi"/>
          <w:lang w:eastAsia="es-MX"/>
        </w:rPr>
        <w:t xml:space="preserve"> vigentes</w:t>
      </w:r>
      <w:r w:rsidRPr="00220E75">
        <w:rPr>
          <w:rFonts w:eastAsia="Times New Roman" w:cstheme="minorHAnsi"/>
          <w:lang w:eastAsia="es-MX"/>
        </w:rPr>
        <w:t>.</w:t>
      </w:r>
    </w:p>
    <w:p w14:paraId="403C4CA3" w14:textId="498ED88D" w:rsidR="00A327B9" w:rsidRPr="00220E75" w:rsidRDefault="00F64B72"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 xml:space="preserve">El </w:t>
      </w:r>
      <w:r w:rsidR="00A327B9" w:rsidRPr="00220E75">
        <w:rPr>
          <w:rFonts w:eastAsia="Times New Roman" w:cstheme="minorHAnsi"/>
          <w:lang w:eastAsia="es-MX"/>
        </w:rPr>
        <w:t xml:space="preserve">reconocimiento, valuación y revelación suficiente de los diferentes rubros de la información financiera se consideran los documentos publicados por el CONAC, denominados “Principales reglas de registro y valoración del patrimonio (elementos generales), acuerdo por el que se emiten las principales reglas de registro y valoración de patrimonio (elementos generales) publicados en el Diario Oficial de la Federación (DOF) el 27  de diciembre de 2010”, y el documento denominado “Parámetros de estimación de Vida Útil”, publicado el 15 de agosto de 2012 en el apartado de normatividad del CONAC de su sitio web. En alineación con las directrices del CONAC, </w:t>
      </w:r>
      <w:r w:rsidR="003046A2" w:rsidRPr="00220E75">
        <w:rPr>
          <w:rFonts w:eastAsia="Times New Roman" w:cstheme="minorHAnsi"/>
          <w:lang w:eastAsia="es-MX"/>
        </w:rPr>
        <w:t>se publicó en la Gaceta Municipal del M</w:t>
      </w:r>
      <w:r w:rsidR="00A327B9" w:rsidRPr="00220E75">
        <w:rPr>
          <w:rFonts w:eastAsia="Times New Roman" w:cstheme="minorHAnsi"/>
          <w:lang w:eastAsia="es-MX"/>
        </w:rPr>
        <w:t>unicipio de Corregidora denominada “La Pirámide” el Manual de Contabilidad Gubernamental con fecha 31 de diciembre de 2020.</w:t>
      </w:r>
    </w:p>
    <w:p w14:paraId="6454EE4B" w14:textId="12C0069F" w:rsidR="00A327B9" w:rsidRPr="00220E75" w:rsidRDefault="00A327B9"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Los Postulados Básicos aplicados por el Municipio de conformidad con su Manual de Contabilidad Gubernamental son: Sustancia Económica, Entes públicos, Existencia permanente, Relevación suficiente, Importancia relativa, Registro e integración Presupuestaria, Consolidación de la Información Financiera, Devengo Contable, Valuación, Dualidad Económica y Consistencia.</w:t>
      </w:r>
    </w:p>
    <w:p w14:paraId="29468E5C" w14:textId="5827D323" w:rsidR="00A327B9" w:rsidRPr="00220E75" w:rsidRDefault="00A327B9" w:rsidP="00220E75">
      <w:pPr>
        <w:pStyle w:val="Prrafodelista"/>
        <w:numPr>
          <w:ilvl w:val="0"/>
          <w:numId w:val="22"/>
        </w:numPr>
        <w:spacing w:before="100" w:beforeAutospacing="1" w:after="100" w:afterAutospacing="1"/>
        <w:rPr>
          <w:rFonts w:cstheme="minorHAnsi"/>
          <w:lang w:eastAsia="es-MX"/>
        </w:rPr>
      </w:pPr>
      <w:r w:rsidRPr="00220E75">
        <w:rPr>
          <w:rFonts w:eastAsia="Times New Roman" w:cstheme="minorHAnsi"/>
          <w:lang w:eastAsia="es-MX"/>
        </w:rPr>
        <w:t>El Municipio aplica la normatividad vigente dentro de la Ley General de Contabilidad Gubernamental emitida por el CONAC, así como también las disposiciones aplicables en términos generales</w:t>
      </w:r>
      <w:r w:rsidRPr="00220E75">
        <w:rPr>
          <w:rFonts w:cstheme="minorHAnsi"/>
          <w:lang w:eastAsia="es-MX"/>
        </w:rPr>
        <w:t>.</w:t>
      </w:r>
    </w:p>
    <w:p w14:paraId="6B5433BF" w14:textId="29651859" w:rsidR="00166E30" w:rsidRPr="00220E75" w:rsidRDefault="00166E30" w:rsidP="00220E75">
      <w:pPr>
        <w:pStyle w:val="Prrafodelista"/>
        <w:numPr>
          <w:ilvl w:val="0"/>
          <w:numId w:val="22"/>
        </w:numPr>
        <w:spacing w:before="100" w:beforeAutospacing="1" w:after="100" w:afterAutospacing="1"/>
        <w:rPr>
          <w:rFonts w:cstheme="minorHAnsi"/>
          <w:lang w:eastAsia="es-MX"/>
        </w:rPr>
      </w:pPr>
      <w:r w:rsidRPr="00220E75">
        <w:rPr>
          <w:rFonts w:cstheme="minorHAnsi"/>
          <w:lang w:eastAsia="es-MX"/>
        </w:rPr>
        <w:t>Nada que manifestar</w:t>
      </w:r>
    </w:p>
    <w:p w14:paraId="5879994A" w14:textId="362011EF" w:rsidR="00A327B9" w:rsidRDefault="00166E30" w:rsidP="00220E75">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5. </w:t>
      </w:r>
      <w:r w:rsidR="00A327B9" w:rsidRPr="00AB1A4B">
        <w:rPr>
          <w:rFonts w:asciiTheme="minorHAnsi" w:eastAsia="Times New Roman" w:hAnsiTheme="minorHAnsi" w:cstheme="minorHAnsi"/>
          <w:b/>
          <w:color w:val="auto"/>
          <w:sz w:val="24"/>
          <w:lang w:val="es-ES" w:eastAsia="es-MX"/>
        </w:rPr>
        <w:t xml:space="preserve">Políticas de Contabilidad Significativas. </w:t>
      </w:r>
    </w:p>
    <w:p w14:paraId="075CBF17" w14:textId="77777777" w:rsidR="00220E75" w:rsidRPr="00220E75" w:rsidRDefault="00220E75" w:rsidP="00220E75">
      <w:pPr>
        <w:rPr>
          <w:lang w:val="es-ES" w:eastAsia="es-MX"/>
        </w:rPr>
      </w:pPr>
    </w:p>
    <w:p w14:paraId="4BFA807A" w14:textId="57B479FC"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a)</w:t>
      </w:r>
      <w:r w:rsidRPr="00D87C56">
        <w:rPr>
          <w:rFonts w:eastAsia="Times New Roman" w:cstheme="minorHAnsi"/>
          <w:lang w:eastAsia="es-MX"/>
        </w:rPr>
        <w:tab/>
        <w:t>Se informa que para actualizar el activo en bienes muebles se afecta por depre</w:t>
      </w:r>
      <w:r w:rsidR="00F64B72">
        <w:rPr>
          <w:rFonts w:eastAsia="Times New Roman" w:cstheme="minorHAnsi"/>
          <w:lang w:eastAsia="es-MX"/>
        </w:rPr>
        <w:t>ciación, en cuanto a los bienes</w:t>
      </w:r>
      <w:r w:rsidRPr="00D87C56">
        <w:rPr>
          <w:rFonts w:eastAsia="Times New Roman" w:cstheme="minorHAnsi"/>
          <w:lang w:eastAsia="es-MX"/>
        </w:rPr>
        <w:t xml:space="preserve"> inmuebles se actualiza con el valor catastral o por subdivisión de los mismos, no se cuenta con una conexión inflacionaria</w:t>
      </w:r>
      <w:r w:rsidR="00F64B72">
        <w:rPr>
          <w:rFonts w:eastAsia="Times New Roman" w:cstheme="minorHAnsi"/>
          <w:lang w:eastAsia="es-MX"/>
        </w:rPr>
        <w:t>.</w:t>
      </w:r>
    </w:p>
    <w:p w14:paraId="641FA4EE"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b)</w:t>
      </w:r>
      <w:r w:rsidRPr="00D87C56">
        <w:rPr>
          <w:rFonts w:eastAsia="Times New Roman" w:cstheme="minorHAnsi"/>
          <w:lang w:eastAsia="es-MX"/>
        </w:rPr>
        <w:tab/>
        <w:t>Se informa que el municipio no realiza operaciones en el extranjero.</w:t>
      </w:r>
    </w:p>
    <w:p w14:paraId="2D072BC8"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c)</w:t>
      </w:r>
      <w:r w:rsidRPr="00D87C56">
        <w:rPr>
          <w:rFonts w:eastAsia="Times New Roman" w:cstheme="minorHAnsi"/>
          <w:lang w:eastAsia="es-MX"/>
        </w:rPr>
        <w:tab/>
        <w:t>Se informa que el municipio no invierte en acciones de compañías subsidiarias no consolidadas y asociadas.</w:t>
      </w:r>
    </w:p>
    <w:p w14:paraId="07277206"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d)</w:t>
      </w:r>
      <w:r w:rsidRPr="00D87C56">
        <w:rPr>
          <w:rFonts w:eastAsia="Times New Roman" w:cstheme="minorHAnsi"/>
          <w:lang w:eastAsia="es-MX"/>
        </w:rPr>
        <w:tab/>
        <w:t>No se cuenta con una valuación de inventarios y costo de lo vendido, toda vez que no se dedica a maquilar y enajenar productos.</w:t>
      </w:r>
    </w:p>
    <w:p w14:paraId="0F4E05E8" w14:textId="29EF86E1"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e)</w:t>
      </w:r>
      <w:r w:rsidRPr="00D87C56">
        <w:rPr>
          <w:rFonts w:eastAsia="Times New Roman" w:cstheme="minorHAnsi"/>
          <w:lang w:eastAsia="es-MX"/>
        </w:rPr>
        <w:tab/>
      </w:r>
      <w:r w:rsidRPr="00DB677D">
        <w:rPr>
          <w:rFonts w:eastAsia="Times New Roman" w:cstheme="minorHAnsi"/>
          <w:lang w:eastAsia="es-MX"/>
        </w:rPr>
        <w:t>Se cuenta con un Estudio Actuarial de pensiones y jubilaciones actuali</w:t>
      </w:r>
      <w:r w:rsidR="00C236F5">
        <w:rPr>
          <w:rFonts w:eastAsia="Times New Roman" w:cstheme="minorHAnsi"/>
          <w:lang w:eastAsia="es-MX"/>
        </w:rPr>
        <w:t xml:space="preserve">zado al mes de </w:t>
      </w:r>
      <w:r w:rsidR="00C236F5" w:rsidRPr="00407E56">
        <w:rPr>
          <w:rFonts w:eastAsia="Times New Roman" w:cstheme="minorHAnsi"/>
          <w:lang w:eastAsia="es-MX"/>
        </w:rPr>
        <w:t>noviembre</w:t>
      </w:r>
      <w:r w:rsidRPr="00407E56">
        <w:rPr>
          <w:rFonts w:eastAsia="Times New Roman" w:cstheme="minorHAnsi"/>
          <w:lang w:eastAsia="es-MX"/>
        </w:rPr>
        <w:t xml:space="preserve"> de</w:t>
      </w:r>
      <w:r w:rsidR="00C236F5" w:rsidRPr="00407E56">
        <w:rPr>
          <w:rFonts w:eastAsia="Times New Roman" w:cstheme="minorHAnsi"/>
          <w:lang w:eastAsia="es-MX"/>
        </w:rPr>
        <w:t>l 2023</w:t>
      </w:r>
    </w:p>
    <w:p w14:paraId="3F4551D3" w14:textId="4A710E3B" w:rsidR="00A327B9" w:rsidRDefault="00A327B9" w:rsidP="000167BF">
      <w:pPr>
        <w:pStyle w:val="Lista20"/>
        <w:jc w:val="both"/>
        <w:rPr>
          <w:rFonts w:eastAsia="Times New Roman" w:cstheme="minorHAnsi"/>
          <w:lang w:eastAsia="es-MX"/>
        </w:rPr>
      </w:pPr>
      <w:r w:rsidRPr="00A21EA5">
        <w:rPr>
          <w:rFonts w:eastAsia="Times New Roman" w:cstheme="minorHAnsi"/>
          <w:b/>
          <w:lang w:eastAsia="es-MX"/>
        </w:rPr>
        <w:t>f)</w:t>
      </w:r>
      <w:r w:rsidRPr="00D87C56">
        <w:rPr>
          <w:rFonts w:eastAsia="Times New Roman" w:cstheme="minorHAnsi"/>
          <w:lang w:eastAsia="es-MX"/>
        </w:rPr>
        <w:tab/>
        <w:t>Se realizan provisiones mensuales de servicios personales, correspon</w:t>
      </w:r>
      <w:r w:rsidR="003D79D6">
        <w:rPr>
          <w:rFonts w:eastAsia="Times New Roman" w:cstheme="minorHAnsi"/>
          <w:lang w:eastAsia="es-MX"/>
        </w:rPr>
        <w:t>dientes a prestaciones como el a</w:t>
      </w:r>
      <w:r w:rsidRPr="00D87C56">
        <w:rPr>
          <w:rFonts w:eastAsia="Times New Roman" w:cstheme="minorHAnsi"/>
          <w:lang w:eastAsia="es-MX"/>
        </w:rPr>
        <w:t xml:space="preserve">guinaldo y prima vacacional, mismos que son pagados </w:t>
      </w:r>
      <w:r w:rsidR="003D79D6">
        <w:rPr>
          <w:rFonts w:eastAsia="Times New Roman" w:cstheme="minorHAnsi"/>
          <w:lang w:eastAsia="es-MX"/>
        </w:rPr>
        <w:t xml:space="preserve">proporcionalmente </w:t>
      </w:r>
      <w:r w:rsidRPr="00D87C56">
        <w:rPr>
          <w:rFonts w:eastAsia="Times New Roman" w:cstheme="minorHAnsi"/>
          <w:lang w:eastAsia="es-MX"/>
        </w:rPr>
        <w:t xml:space="preserve">en dos </w:t>
      </w:r>
      <w:r w:rsidRPr="00D87C56">
        <w:rPr>
          <w:rFonts w:eastAsia="Times New Roman" w:cstheme="minorHAnsi"/>
          <w:lang w:eastAsia="es-MX"/>
        </w:rPr>
        <w:lastRenderedPageBreak/>
        <w:t xml:space="preserve">exhibiciones: </w:t>
      </w:r>
      <w:r w:rsidR="003D79D6">
        <w:rPr>
          <w:rFonts w:eastAsia="Times New Roman" w:cstheme="minorHAnsi"/>
          <w:lang w:eastAsia="es-MX"/>
        </w:rPr>
        <w:t xml:space="preserve">el aguinaldo se paga </w:t>
      </w:r>
      <w:r w:rsidRPr="00D87C56">
        <w:rPr>
          <w:rFonts w:eastAsia="Times New Roman" w:cstheme="minorHAnsi"/>
          <w:lang w:eastAsia="es-MX"/>
        </w:rPr>
        <w:t xml:space="preserve">en </w:t>
      </w:r>
      <w:r w:rsidR="003D79D6">
        <w:rPr>
          <w:rFonts w:eastAsia="Times New Roman" w:cstheme="minorHAnsi"/>
          <w:lang w:eastAsia="es-MX"/>
        </w:rPr>
        <w:t>los meses</w:t>
      </w:r>
      <w:r w:rsidRPr="00D87C56">
        <w:rPr>
          <w:rFonts w:eastAsia="Times New Roman" w:cstheme="minorHAnsi"/>
          <w:lang w:eastAsia="es-MX"/>
        </w:rPr>
        <w:t xml:space="preserve"> de noviembre y diciembre, la prima vacacional: se paga en</w:t>
      </w:r>
      <w:r w:rsidR="003D79D6">
        <w:rPr>
          <w:rFonts w:eastAsia="Times New Roman" w:cstheme="minorHAnsi"/>
          <w:lang w:eastAsia="es-MX"/>
        </w:rPr>
        <w:t xml:space="preserve"> los meses de </w:t>
      </w:r>
      <w:r w:rsidR="003D79D6" w:rsidRPr="00D87C56">
        <w:rPr>
          <w:rFonts w:eastAsia="Times New Roman" w:cstheme="minorHAnsi"/>
          <w:lang w:eastAsia="es-MX"/>
        </w:rPr>
        <w:t>junio</w:t>
      </w:r>
      <w:r w:rsidRPr="00D87C56">
        <w:rPr>
          <w:rFonts w:eastAsia="Times New Roman" w:cstheme="minorHAnsi"/>
          <w:lang w:eastAsia="es-MX"/>
        </w:rPr>
        <w:t xml:space="preserve"> y diciembre; así mismo se cuenta con una provisión de demandas y juicios a corto plazo.</w:t>
      </w:r>
    </w:p>
    <w:p w14:paraId="69060F0B" w14:textId="28011C23" w:rsidR="00723BDA" w:rsidRPr="00723BDA" w:rsidRDefault="00166E30" w:rsidP="00DA358D">
      <w:pPr>
        <w:pStyle w:val="Lista20"/>
        <w:jc w:val="both"/>
        <w:rPr>
          <w:rFonts w:eastAsia="Times New Roman" w:cstheme="minorHAnsi"/>
          <w:lang w:eastAsia="es-MX"/>
        </w:rPr>
      </w:pPr>
      <w:r w:rsidRPr="00723BDA">
        <w:rPr>
          <w:rFonts w:eastAsia="Times New Roman" w:cstheme="minorHAnsi"/>
          <w:b/>
          <w:lang w:eastAsia="es-MX"/>
        </w:rPr>
        <w:t>g)</w:t>
      </w:r>
      <w:r w:rsidRPr="00723BDA">
        <w:rPr>
          <w:rFonts w:eastAsia="Times New Roman" w:cstheme="minorHAnsi"/>
          <w:lang w:eastAsia="es-MX"/>
        </w:rPr>
        <w:t xml:space="preserve"> </w:t>
      </w:r>
      <w:r w:rsidR="0052765D">
        <w:rPr>
          <w:rFonts w:eastAsia="Times New Roman" w:cstheme="minorHAnsi"/>
          <w:lang w:eastAsia="es-MX"/>
        </w:rPr>
        <w:t xml:space="preserve"> </w:t>
      </w:r>
      <w:r w:rsidRPr="00723BDA">
        <w:rPr>
          <w:rFonts w:eastAsia="Times New Roman" w:cstheme="minorHAnsi"/>
          <w:lang w:eastAsia="es-MX"/>
        </w:rPr>
        <w:t>Reservas: Nada que manifestar</w:t>
      </w:r>
    </w:p>
    <w:p w14:paraId="6160DC80" w14:textId="0B7379D0" w:rsidR="00A327B9" w:rsidRPr="00DA358D" w:rsidRDefault="00A327B9" w:rsidP="00DA358D">
      <w:pPr>
        <w:pStyle w:val="Lista20"/>
        <w:jc w:val="both"/>
        <w:rPr>
          <w:rFonts w:ascii="Calibri" w:eastAsia="Times New Roman" w:hAnsi="Calibri" w:cs="Calibri"/>
          <w:color w:val="000000"/>
          <w:lang w:eastAsia="es-MX"/>
        </w:rPr>
      </w:pPr>
      <w:r w:rsidRPr="00723BDA">
        <w:rPr>
          <w:rFonts w:eastAsia="Times New Roman" w:cstheme="minorHAnsi"/>
          <w:b/>
          <w:lang w:eastAsia="es-MX"/>
        </w:rPr>
        <w:t>h)</w:t>
      </w:r>
      <w:r w:rsidRPr="00DA358D">
        <w:rPr>
          <w:rFonts w:eastAsia="Times New Roman" w:cstheme="minorHAnsi"/>
          <w:b/>
          <w:lang w:eastAsia="es-MX"/>
        </w:rPr>
        <w:t xml:space="preserve">  </w:t>
      </w:r>
      <w:r w:rsidRPr="00DA358D">
        <w:rPr>
          <w:rFonts w:eastAsia="Times New Roman" w:cstheme="minorHAnsi"/>
          <w:lang w:eastAsia="es-MX"/>
        </w:rPr>
        <w:t xml:space="preserve">Como consecuencia de los trabajos de la depuración de </w:t>
      </w:r>
      <w:r w:rsidR="00DB677D" w:rsidRPr="00DA358D">
        <w:rPr>
          <w:rFonts w:eastAsia="Times New Roman" w:cstheme="minorHAnsi"/>
          <w:lang w:eastAsia="es-MX"/>
        </w:rPr>
        <w:t xml:space="preserve">la cartera vencida de </w:t>
      </w:r>
      <w:r w:rsidR="00DA358D" w:rsidRPr="00DA358D">
        <w:rPr>
          <w:rFonts w:eastAsia="Times New Roman" w:cstheme="minorHAnsi"/>
          <w:lang w:eastAsia="es-MX"/>
        </w:rPr>
        <w:t>contribuyente del</w:t>
      </w:r>
      <w:r w:rsidR="00DB677D" w:rsidRPr="00DA358D">
        <w:rPr>
          <w:rFonts w:eastAsia="Times New Roman" w:cstheme="minorHAnsi"/>
          <w:lang w:eastAsia="es-MX"/>
        </w:rPr>
        <w:t xml:space="preserve"> impuesto</w:t>
      </w:r>
      <w:r w:rsidR="00862139" w:rsidRPr="00DA358D">
        <w:rPr>
          <w:rFonts w:eastAsia="Times New Roman" w:cstheme="minorHAnsi"/>
          <w:lang w:eastAsia="es-MX"/>
        </w:rPr>
        <w:t xml:space="preserve"> predial, se realizó el registro</w:t>
      </w:r>
      <w:r w:rsidR="00DB677D" w:rsidRPr="00DA358D">
        <w:rPr>
          <w:rFonts w:eastAsia="Times New Roman" w:cstheme="minorHAnsi"/>
          <w:lang w:eastAsia="es-MX"/>
        </w:rPr>
        <w:t xml:space="preserve"> en cuentas de orden por el monto de: </w:t>
      </w:r>
      <w:r w:rsidR="00EE0D1B" w:rsidRPr="00DA358D">
        <w:rPr>
          <w:rFonts w:eastAsia="Times New Roman" w:cstheme="minorHAnsi"/>
          <w:lang w:eastAsia="es-MX"/>
        </w:rPr>
        <w:t xml:space="preserve"> </w:t>
      </w:r>
      <w:r w:rsidR="00EE0D1B" w:rsidRPr="007C74EF">
        <w:rPr>
          <w:rFonts w:eastAsia="Times New Roman" w:cstheme="minorHAnsi"/>
          <w:b/>
          <w:lang w:eastAsia="es-MX"/>
        </w:rPr>
        <w:t>$</w:t>
      </w:r>
      <w:r w:rsidR="0068785A">
        <w:rPr>
          <w:rFonts w:eastAsia="Times New Roman" w:cstheme="minorHAnsi"/>
          <w:b/>
          <w:lang w:eastAsia="es-MX"/>
        </w:rPr>
        <w:t>401,427,617.59</w:t>
      </w:r>
      <w:r w:rsidR="00E868B1" w:rsidRPr="00E868B1">
        <w:rPr>
          <w:rFonts w:eastAsia="Times New Roman" w:cstheme="minorHAnsi"/>
          <w:lang w:eastAsia="es-MX"/>
        </w:rPr>
        <w:t>;</w:t>
      </w:r>
      <w:r w:rsidR="00E868B1">
        <w:rPr>
          <w:rFonts w:eastAsia="Times New Roman" w:cstheme="minorHAnsi"/>
          <w:lang w:eastAsia="es-MX"/>
        </w:rPr>
        <w:t xml:space="preserve"> </w:t>
      </w:r>
      <w:r w:rsidRPr="00DA358D">
        <w:rPr>
          <w:rFonts w:eastAsia="Times New Roman" w:cstheme="minorHAnsi"/>
          <w:lang w:eastAsia="es-MX"/>
        </w:rPr>
        <w:t>no ha habido cambio en políticas contables.</w:t>
      </w:r>
    </w:p>
    <w:p w14:paraId="270777F3" w14:textId="3B21D3BC" w:rsidR="009852DE" w:rsidRDefault="009852DE" w:rsidP="000167BF">
      <w:pPr>
        <w:pStyle w:val="Lista20"/>
        <w:jc w:val="both"/>
        <w:rPr>
          <w:rFonts w:eastAsia="Times New Roman" w:cstheme="minorHAnsi"/>
          <w:lang w:eastAsia="es-MX"/>
        </w:rPr>
      </w:pPr>
      <w:r w:rsidRPr="00A21EA5">
        <w:rPr>
          <w:rFonts w:eastAsia="Times New Roman" w:cstheme="minorHAnsi"/>
          <w:b/>
          <w:lang w:eastAsia="es-MX"/>
        </w:rPr>
        <w:t>i)</w:t>
      </w:r>
      <w:r>
        <w:rPr>
          <w:rFonts w:eastAsia="Times New Roman" w:cstheme="minorHAnsi"/>
          <w:lang w:eastAsia="es-MX"/>
        </w:rPr>
        <w:t xml:space="preserve"> </w:t>
      </w:r>
      <w:r w:rsidR="00723BDA">
        <w:rPr>
          <w:rFonts w:eastAsia="Times New Roman" w:cstheme="minorHAnsi"/>
          <w:lang w:eastAsia="es-MX"/>
        </w:rPr>
        <w:t xml:space="preserve">  </w:t>
      </w:r>
      <w:r>
        <w:rPr>
          <w:rFonts w:eastAsia="Times New Roman" w:cstheme="minorHAnsi"/>
          <w:lang w:eastAsia="es-MX"/>
        </w:rPr>
        <w:t>Reclasificaciones: Nada que manifestar</w:t>
      </w:r>
    </w:p>
    <w:p w14:paraId="33127589" w14:textId="63A5E436" w:rsidR="009852DE" w:rsidRPr="00D87C56" w:rsidRDefault="009852DE" w:rsidP="000167BF">
      <w:pPr>
        <w:pStyle w:val="Lista20"/>
        <w:jc w:val="both"/>
        <w:rPr>
          <w:rFonts w:eastAsia="Times New Roman" w:cstheme="minorHAnsi"/>
          <w:lang w:eastAsia="es-MX"/>
        </w:rPr>
      </w:pPr>
      <w:r w:rsidRPr="00A21EA5">
        <w:rPr>
          <w:rFonts w:eastAsia="Times New Roman" w:cstheme="minorHAnsi"/>
          <w:b/>
          <w:lang w:eastAsia="es-MX"/>
        </w:rPr>
        <w:t>j)</w:t>
      </w:r>
      <w:r>
        <w:rPr>
          <w:rFonts w:eastAsia="Times New Roman" w:cstheme="minorHAnsi"/>
          <w:lang w:eastAsia="es-MX"/>
        </w:rPr>
        <w:t xml:space="preserve"> </w:t>
      </w:r>
      <w:r w:rsidR="00723BDA">
        <w:rPr>
          <w:rFonts w:eastAsia="Times New Roman" w:cstheme="minorHAnsi"/>
          <w:lang w:eastAsia="es-MX"/>
        </w:rPr>
        <w:t xml:space="preserve">  </w:t>
      </w:r>
      <w:r>
        <w:rPr>
          <w:rFonts w:eastAsia="Times New Roman" w:cstheme="minorHAnsi"/>
          <w:lang w:eastAsia="es-MX"/>
        </w:rPr>
        <w:t>Depuración y cancelación de saldos: Nada que manifestar</w:t>
      </w:r>
    </w:p>
    <w:p w14:paraId="5BF7F3F7" w14:textId="1B1B07B4" w:rsidR="00A327B9" w:rsidRPr="00AB1A4B" w:rsidRDefault="009852DE"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6. </w:t>
      </w:r>
      <w:r w:rsidR="00A327B9" w:rsidRPr="00AB1A4B">
        <w:rPr>
          <w:rFonts w:asciiTheme="minorHAnsi" w:eastAsia="Times New Roman" w:hAnsiTheme="minorHAnsi" w:cstheme="minorHAnsi"/>
          <w:b/>
          <w:color w:val="auto"/>
          <w:sz w:val="24"/>
          <w:lang w:val="es-ES" w:eastAsia="es-MX"/>
        </w:rPr>
        <w:t xml:space="preserve">Posición en Moneda Extranjera y Protección por Riesgo Cambiario. </w:t>
      </w:r>
    </w:p>
    <w:p w14:paraId="52571FEC"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a)</w:t>
      </w:r>
      <w:r w:rsidRPr="00D87C56">
        <w:rPr>
          <w:rFonts w:eastAsia="Times New Roman" w:cstheme="minorHAnsi"/>
          <w:lang w:eastAsia="es-MX"/>
        </w:rPr>
        <w:tab/>
        <w:t>No se cuenta con activos en moneda extranjera</w:t>
      </w:r>
    </w:p>
    <w:p w14:paraId="73708EBA"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b)</w:t>
      </w:r>
      <w:r w:rsidRPr="00D87C56">
        <w:rPr>
          <w:rFonts w:eastAsia="Times New Roman" w:cstheme="minorHAnsi"/>
          <w:lang w:eastAsia="es-MX"/>
        </w:rPr>
        <w:tab/>
        <w:t>No se cuenta con pasivos en moneda extranjera</w:t>
      </w:r>
    </w:p>
    <w:p w14:paraId="40206849"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c)</w:t>
      </w:r>
      <w:r w:rsidRPr="00D87C56">
        <w:rPr>
          <w:rFonts w:eastAsia="Times New Roman" w:cstheme="minorHAnsi"/>
          <w:lang w:eastAsia="es-MX"/>
        </w:rPr>
        <w:tab/>
        <w:t>No se cuenta con posición en moneda extranjera</w:t>
      </w:r>
    </w:p>
    <w:p w14:paraId="364D95F5"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d)</w:t>
      </w:r>
      <w:r w:rsidRPr="00D87C56">
        <w:rPr>
          <w:rFonts w:eastAsia="Times New Roman" w:cstheme="minorHAnsi"/>
          <w:lang w:eastAsia="es-MX"/>
        </w:rPr>
        <w:tab/>
        <w:t>No se opera con Tipo de cambio</w:t>
      </w:r>
    </w:p>
    <w:p w14:paraId="597E9EE3" w14:textId="5DB64FC6" w:rsidR="00A327B9" w:rsidRDefault="00A327B9" w:rsidP="000167BF">
      <w:pPr>
        <w:pStyle w:val="Lista20"/>
        <w:jc w:val="both"/>
        <w:rPr>
          <w:rFonts w:eastAsia="Times New Roman" w:cstheme="minorHAnsi"/>
          <w:lang w:eastAsia="es-MX"/>
        </w:rPr>
      </w:pPr>
      <w:r w:rsidRPr="00A21EA5">
        <w:rPr>
          <w:rFonts w:eastAsia="Times New Roman" w:cstheme="minorHAnsi"/>
          <w:b/>
          <w:lang w:eastAsia="es-MX"/>
        </w:rPr>
        <w:t>e)</w:t>
      </w:r>
      <w:r w:rsidRPr="00D87C56">
        <w:rPr>
          <w:rFonts w:eastAsia="Times New Roman" w:cstheme="minorHAnsi"/>
          <w:lang w:eastAsia="es-MX"/>
        </w:rPr>
        <w:tab/>
        <w:t>En consecuencia no existe equivalente en moneda nacional</w:t>
      </w:r>
    </w:p>
    <w:p w14:paraId="361F3912" w14:textId="66DD2EB8" w:rsidR="00A435A9" w:rsidRDefault="00A435A9" w:rsidP="000167BF">
      <w:pPr>
        <w:pStyle w:val="Lista20"/>
        <w:jc w:val="both"/>
        <w:rPr>
          <w:rFonts w:eastAsia="Times New Roman" w:cstheme="minorHAnsi"/>
          <w:lang w:eastAsia="es-MX"/>
        </w:rPr>
      </w:pPr>
    </w:p>
    <w:p w14:paraId="4E56381D" w14:textId="77777777" w:rsidR="00A435A9" w:rsidRDefault="00A435A9" w:rsidP="000167BF">
      <w:pPr>
        <w:pStyle w:val="Lista20"/>
        <w:jc w:val="both"/>
        <w:rPr>
          <w:rFonts w:eastAsia="Times New Roman" w:cstheme="minorHAnsi"/>
          <w:lang w:eastAsia="es-MX"/>
        </w:rPr>
      </w:pPr>
    </w:p>
    <w:p w14:paraId="69A23DDC" w14:textId="0112777C" w:rsidR="00A327B9" w:rsidRDefault="009852DE"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7</w:t>
      </w:r>
      <w:r w:rsidRPr="00B84564">
        <w:rPr>
          <w:rFonts w:asciiTheme="minorHAnsi" w:eastAsia="Times New Roman" w:hAnsiTheme="minorHAnsi" w:cstheme="minorHAnsi"/>
          <w:b/>
          <w:color w:val="auto"/>
          <w:sz w:val="24"/>
          <w:lang w:val="es-ES" w:eastAsia="es-MX"/>
        </w:rPr>
        <w:t xml:space="preserve">. </w:t>
      </w:r>
      <w:r w:rsidR="00A327B9" w:rsidRPr="00B84564">
        <w:rPr>
          <w:rFonts w:asciiTheme="minorHAnsi" w:eastAsia="Times New Roman" w:hAnsiTheme="minorHAnsi" w:cstheme="minorHAnsi"/>
          <w:b/>
          <w:color w:val="auto"/>
          <w:sz w:val="24"/>
          <w:lang w:val="es-ES" w:eastAsia="es-MX"/>
        </w:rPr>
        <w:t xml:space="preserve">Reporte Analítico del Activo. </w:t>
      </w:r>
    </w:p>
    <w:p w14:paraId="3C7E8B64" w14:textId="77777777" w:rsidR="00A435A9" w:rsidRPr="00A435A9" w:rsidRDefault="00A435A9" w:rsidP="00A435A9">
      <w:pPr>
        <w:rPr>
          <w:lang w:val="es-ES" w:eastAsia="es-MX"/>
        </w:rPr>
      </w:pPr>
    </w:p>
    <w:p w14:paraId="7284C38B" w14:textId="080210A9" w:rsidR="00B84564" w:rsidRPr="00FB3841" w:rsidRDefault="00B84564" w:rsidP="000167BF">
      <w:pPr>
        <w:pStyle w:val="Ttulo6"/>
        <w:numPr>
          <w:ilvl w:val="0"/>
          <w:numId w:val="15"/>
        </w:numPr>
        <w:jc w:val="both"/>
        <w:rPr>
          <w:rFonts w:asciiTheme="minorHAnsi" w:eastAsia="Times New Roman" w:hAnsiTheme="minorHAnsi" w:cstheme="minorHAnsi"/>
          <w:color w:val="auto"/>
          <w:lang w:eastAsia="es-MX"/>
        </w:rPr>
      </w:pPr>
      <w:r w:rsidRPr="00FB3841">
        <w:rPr>
          <w:rFonts w:asciiTheme="minorHAnsi" w:eastAsia="Times New Roman" w:hAnsiTheme="minorHAnsi" w:cstheme="minorHAnsi"/>
          <w:color w:val="auto"/>
          <w:lang w:eastAsia="es-MX"/>
        </w:rPr>
        <w:t>Vida útil, porcentajes de depreciación y amortización utilizados en los diferentes tipos de activos, o el importe de las pér</w:t>
      </w:r>
      <w:r w:rsidR="00EB18A4" w:rsidRPr="00FB3841">
        <w:rPr>
          <w:rFonts w:asciiTheme="minorHAnsi" w:eastAsia="Times New Roman" w:hAnsiTheme="minorHAnsi" w:cstheme="minorHAnsi"/>
          <w:color w:val="auto"/>
          <w:lang w:eastAsia="es-MX"/>
        </w:rPr>
        <w:t xml:space="preserve">didas por deterioro reconocidas: </w:t>
      </w:r>
      <w:r w:rsidR="00FB3841" w:rsidRPr="00FB3841">
        <w:rPr>
          <w:rFonts w:asciiTheme="minorHAnsi" w:eastAsia="Times New Roman" w:hAnsiTheme="minorHAnsi" w:cstheme="minorHAnsi"/>
          <w:color w:val="auto"/>
          <w:lang w:eastAsia="es-MX"/>
        </w:rPr>
        <w:t xml:space="preserve">En referencia a este inciso la Entidad utiliza la Guía de Vida Útil Estimada y Porcentajes de Depreciación y la </w:t>
      </w:r>
      <w:r w:rsidR="00EB18A4" w:rsidRPr="00FB3841">
        <w:rPr>
          <w:rFonts w:asciiTheme="minorHAnsi" w:eastAsia="Times New Roman" w:hAnsiTheme="minorHAnsi" w:cstheme="minorHAnsi"/>
          <w:color w:val="auto"/>
          <w:lang w:eastAsia="es-MX"/>
        </w:rPr>
        <w:t xml:space="preserve">Reglas de Registro y Valoración del Patrimonio (Elementos Generales) publicadas en el Diario Oficial de la Federación (DOF) el 27 de diciembre de 2010 y con las Reglas Específicas del Registro y Valoración del Patrimonio publicadas en el </w:t>
      </w:r>
      <w:r w:rsidR="00FB3841" w:rsidRPr="00FB3841">
        <w:rPr>
          <w:rFonts w:asciiTheme="minorHAnsi" w:eastAsia="Times New Roman" w:hAnsiTheme="minorHAnsi" w:cstheme="minorHAnsi"/>
          <w:color w:val="auto"/>
          <w:lang w:eastAsia="es-MX"/>
        </w:rPr>
        <w:t>DOF el 13 de diciembre de 2011.</w:t>
      </w:r>
    </w:p>
    <w:p w14:paraId="6814F8A6" w14:textId="35F7085A" w:rsidR="00B8456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 xml:space="preserve">Cambios en el porcentaje de depreciación y amortización y en el valor de los activos ocasionado </w:t>
      </w:r>
      <w:r w:rsidR="00EB18A4" w:rsidRPr="00EB18A4">
        <w:rPr>
          <w:rFonts w:asciiTheme="minorHAnsi" w:eastAsia="Times New Roman" w:hAnsiTheme="minorHAnsi" w:cstheme="minorHAnsi"/>
          <w:color w:val="auto"/>
          <w:lang w:eastAsia="es-MX"/>
        </w:rPr>
        <w:t>por deterioro: nada que manifestar</w:t>
      </w:r>
    </w:p>
    <w:p w14:paraId="524CC96D" w14:textId="1066ED16" w:rsidR="00B84564" w:rsidRPr="00B84564" w:rsidRDefault="00B84564" w:rsidP="000167BF">
      <w:pPr>
        <w:pStyle w:val="Ttulo6"/>
        <w:numPr>
          <w:ilvl w:val="0"/>
          <w:numId w:val="15"/>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 xml:space="preserve">Importe de los gastos capitalizados en el ejercicio, tanto financieros como de investigación y </w:t>
      </w:r>
      <w:r w:rsidR="000821EB">
        <w:rPr>
          <w:rFonts w:asciiTheme="minorHAnsi" w:eastAsia="Times New Roman" w:hAnsiTheme="minorHAnsi" w:cstheme="minorHAnsi"/>
          <w:color w:val="auto"/>
          <w:lang w:eastAsia="es-MX"/>
        </w:rPr>
        <w:t>desarrollo: nada que manifestar</w:t>
      </w:r>
    </w:p>
    <w:p w14:paraId="66D82AC5" w14:textId="31C43117" w:rsidR="00B84564" w:rsidRPr="00B84564" w:rsidRDefault="00B84564" w:rsidP="000167BF">
      <w:pPr>
        <w:pStyle w:val="Ttulo6"/>
        <w:numPr>
          <w:ilvl w:val="0"/>
          <w:numId w:val="15"/>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Riesgos por tipo de cambio o tipo de interés</w:t>
      </w:r>
      <w:r w:rsidR="000821EB">
        <w:rPr>
          <w:rFonts w:asciiTheme="minorHAnsi" w:eastAsia="Times New Roman" w:hAnsiTheme="minorHAnsi" w:cstheme="minorHAnsi"/>
          <w:color w:val="auto"/>
          <w:lang w:eastAsia="es-MX"/>
        </w:rPr>
        <w:t xml:space="preserve"> de las inversiones financieras: nada que manifestar</w:t>
      </w:r>
    </w:p>
    <w:p w14:paraId="0DEDAF0C" w14:textId="440EAA08" w:rsidR="00B84564" w:rsidRPr="00A43CDE"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Valor en el ejercicio de los bi</w:t>
      </w:r>
      <w:r w:rsidR="000821EB" w:rsidRPr="00EB18A4">
        <w:rPr>
          <w:rFonts w:asciiTheme="minorHAnsi" w:eastAsia="Times New Roman" w:hAnsiTheme="minorHAnsi" w:cstheme="minorHAnsi"/>
          <w:color w:val="auto"/>
          <w:lang w:eastAsia="es-MX"/>
        </w:rPr>
        <w:t>enes construidos por la entidad:</w:t>
      </w:r>
      <w:r w:rsidR="000821EB" w:rsidRPr="00A43CDE">
        <w:rPr>
          <w:rFonts w:asciiTheme="minorHAnsi" w:eastAsia="Times New Roman" w:hAnsiTheme="minorHAnsi" w:cstheme="minorHAnsi"/>
          <w:color w:val="auto"/>
          <w:lang w:eastAsia="es-MX"/>
        </w:rPr>
        <w:t xml:space="preserve"> </w:t>
      </w:r>
      <w:r w:rsidR="00EB18A4">
        <w:rPr>
          <w:rFonts w:asciiTheme="minorHAnsi" w:eastAsia="Times New Roman" w:hAnsiTheme="minorHAnsi" w:cstheme="minorHAnsi"/>
          <w:color w:val="auto"/>
          <w:lang w:eastAsia="es-MX"/>
        </w:rPr>
        <w:t>nada que manifestar</w:t>
      </w:r>
    </w:p>
    <w:p w14:paraId="02E3A79D" w14:textId="4B8772EB" w:rsidR="00B8456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 xml:space="preserve">Otras circunstancias de carácter significativo que afecten el activo, tales como bienes en garantía, señalados en embargos, litigios, títulos de inversiones entregados en garantías, baja significativa del valor </w:t>
      </w:r>
      <w:r w:rsidR="00A43CDE" w:rsidRPr="00EB18A4">
        <w:rPr>
          <w:rFonts w:asciiTheme="minorHAnsi" w:eastAsia="Times New Roman" w:hAnsiTheme="minorHAnsi" w:cstheme="minorHAnsi"/>
          <w:color w:val="auto"/>
          <w:lang w:eastAsia="es-MX"/>
        </w:rPr>
        <w:t>de inversiones financieras, etc.: nada que manifestar</w:t>
      </w:r>
    </w:p>
    <w:p w14:paraId="35F8E02E" w14:textId="77777777" w:rsidR="00EB18A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Desmantelamiento de activos, procedimientos, i</w:t>
      </w:r>
      <w:r w:rsidR="00EB18A4" w:rsidRPr="00EB18A4">
        <w:rPr>
          <w:rFonts w:asciiTheme="minorHAnsi" w:eastAsia="Times New Roman" w:hAnsiTheme="minorHAnsi" w:cstheme="minorHAnsi"/>
          <w:color w:val="auto"/>
          <w:lang w:eastAsia="es-MX"/>
        </w:rPr>
        <w:t>mplicaciones, efectos contables: nada que</w:t>
      </w:r>
    </w:p>
    <w:p w14:paraId="72A1E9A1" w14:textId="4DFE75C5" w:rsidR="00B84564" w:rsidRPr="00EB18A4" w:rsidRDefault="00EB18A4" w:rsidP="000167BF">
      <w:pPr>
        <w:pStyle w:val="Ttulo6"/>
        <w:ind w:left="720"/>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manifestar</w:t>
      </w:r>
    </w:p>
    <w:p w14:paraId="5A414EB8" w14:textId="56FE3CD9" w:rsidR="00B84564" w:rsidRPr="00FB3841" w:rsidRDefault="00B84564" w:rsidP="000167BF">
      <w:pPr>
        <w:pStyle w:val="Ttulo6"/>
        <w:numPr>
          <w:ilvl w:val="0"/>
          <w:numId w:val="15"/>
        </w:numPr>
        <w:jc w:val="both"/>
        <w:rPr>
          <w:rFonts w:asciiTheme="minorHAnsi" w:eastAsia="Times New Roman" w:hAnsiTheme="minorHAnsi" w:cstheme="minorHAnsi"/>
          <w:color w:val="auto"/>
          <w:lang w:eastAsia="es-MX"/>
        </w:rPr>
      </w:pPr>
      <w:r w:rsidRPr="00FB3841">
        <w:rPr>
          <w:rFonts w:asciiTheme="minorHAnsi" w:eastAsia="Times New Roman" w:hAnsiTheme="minorHAnsi" w:cstheme="minorHAnsi"/>
          <w:color w:val="auto"/>
          <w:lang w:eastAsia="es-MX"/>
        </w:rPr>
        <w:t xml:space="preserve">Administración de activos; planeación con el objetivo de que el ente los utilice de manera más </w:t>
      </w:r>
      <w:r w:rsidR="00FB3841" w:rsidRPr="00FB3841">
        <w:rPr>
          <w:rFonts w:asciiTheme="minorHAnsi" w:eastAsia="Times New Roman" w:hAnsiTheme="minorHAnsi" w:cstheme="minorHAnsi"/>
          <w:color w:val="auto"/>
          <w:lang w:eastAsia="es-MX"/>
        </w:rPr>
        <w:t>efectiva: nada que manifestar</w:t>
      </w:r>
    </w:p>
    <w:p w14:paraId="265FD7EA" w14:textId="77777777" w:rsidR="00B84564" w:rsidRPr="00B84564" w:rsidRDefault="00B84564" w:rsidP="000167BF">
      <w:pPr>
        <w:jc w:val="both"/>
        <w:rPr>
          <w:lang w:eastAsia="es-MX"/>
        </w:rPr>
      </w:pPr>
    </w:p>
    <w:p w14:paraId="3EB7A560" w14:textId="3C728639" w:rsidR="00B84564" w:rsidRPr="00F254A3" w:rsidRDefault="007B41B5" w:rsidP="000167BF">
      <w:pPr>
        <w:pStyle w:val="Ttulo6"/>
        <w:jc w:val="both"/>
        <w:rPr>
          <w:rFonts w:asciiTheme="minorHAnsi" w:eastAsia="Times New Roman" w:hAnsiTheme="minorHAnsi" w:cstheme="minorHAnsi"/>
          <w:b/>
          <w:color w:val="auto"/>
          <w:lang w:eastAsia="es-MX"/>
        </w:rPr>
      </w:pPr>
      <w:r w:rsidRPr="00F254A3">
        <w:rPr>
          <w:rFonts w:asciiTheme="minorHAnsi" w:eastAsia="Times New Roman" w:hAnsiTheme="minorHAnsi" w:cstheme="minorHAnsi"/>
          <w:b/>
          <w:color w:val="auto"/>
          <w:lang w:eastAsia="es-MX"/>
        </w:rPr>
        <w:lastRenderedPageBreak/>
        <w:t xml:space="preserve">Cuadros </w:t>
      </w:r>
      <w:r w:rsidR="00B84564" w:rsidRPr="00F254A3">
        <w:rPr>
          <w:rFonts w:asciiTheme="minorHAnsi" w:eastAsia="Times New Roman" w:hAnsiTheme="minorHAnsi" w:cstheme="minorHAnsi"/>
          <w:b/>
          <w:color w:val="auto"/>
          <w:lang w:eastAsia="es-MX"/>
        </w:rPr>
        <w:t>comparativos:</w:t>
      </w:r>
    </w:p>
    <w:p w14:paraId="26503163" w14:textId="2EADED88" w:rsidR="00B84564" w:rsidRPr="00B84564" w:rsidRDefault="00F254A3" w:rsidP="00220E75">
      <w:pPr>
        <w:pStyle w:val="Ttulo6"/>
        <w:numPr>
          <w:ilvl w:val="0"/>
          <w:numId w:val="24"/>
        </w:numPr>
        <w:jc w:val="both"/>
        <w:rPr>
          <w:rFonts w:asciiTheme="minorHAnsi" w:eastAsia="Times New Roman" w:hAnsiTheme="minorHAnsi" w:cstheme="minorHAnsi"/>
          <w:color w:val="auto"/>
          <w:lang w:eastAsia="es-MX"/>
        </w:rPr>
      </w:pPr>
      <w:r>
        <w:rPr>
          <w:rFonts w:asciiTheme="minorHAnsi" w:eastAsia="Times New Roman" w:hAnsiTheme="minorHAnsi" w:cstheme="minorHAnsi"/>
          <w:color w:val="auto"/>
          <w:lang w:eastAsia="es-MX"/>
        </w:rPr>
        <w:t>Inversiones en valores: nada que manifestar</w:t>
      </w:r>
    </w:p>
    <w:p w14:paraId="6D8370D0" w14:textId="7F1752A4"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Patrimonio de Organismos Descentralizados de Control P</w:t>
      </w:r>
      <w:r w:rsidR="00F254A3">
        <w:rPr>
          <w:rFonts w:asciiTheme="minorHAnsi" w:eastAsia="Times New Roman" w:hAnsiTheme="minorHAnsi" w:cstheme="minorHAnsi"/>
          <w:color w:val="auto"/>
          <w:lang w:eastAsia="es-MX"/>
        </w:rPr>
        <w:t xml:space="preserve">resupuestario Indirecto: nada </w:t>
      </w:r>
      <w:r w:rsidR="000630ED">
        <w:rPr>
          <w:rFonts w:asciiTheme="minorHAnsi" w:eastAsia="Times New Roman" w:hAnsiTheme="minorHAnsi" w:cstheme="minorHAnsi"/>
          <w:color w:val="auto"/>
          <w:lang w:eastAsia="es-MX"/>
        </w:rPr>
        <w:t xml:space="preserve">      </w:t>
      </w:r>
      <w:r w:rsidR="00F254A3">
        <w:rPr>
          <w:rFonts w:asciiTheme="minorHAnsi" w:eastAsia="Times New Roman" w:hAnsiTheme="minorHAnsi" w:cstheme="minorHAnsi"/>
          <w:color w:val="auto"/>
          <w:lang w:eastAsia="es-MX"/>
        </w:rPr>
        <w:t>que manifestar</w:t>
      </w:r>
    </w:p>
    <w:p w14:paraId="668BD133" w14:textId="3CCA63B3"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Inversiones en empres</w:t>
      </w:r>
      <w:r w:rsidR="00F254A3">
        <w:rPr>
          <w:rFonts w:asciiTheme="minorHAnsi" w:eastAsia="Times New Roman" w:hAnsiTheme="minorHAnsi" w:cstheme="minorHAnsi"/>
          <w:color w:val="auto"/>
          <w:lang w:eastAsia="es-MX"/>
        </w:rPr>
        <w:t>as de participación mayoritaria: nada que manifestar</w:t>
      </w:r>
    </w:p>
    <w:p w14:paraId="1CE57243" w14:textId="3B5FA943"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Inversiones en empres</w:t>
      </w:r>
      <w:r w:rsidR="00F254A3">
        <w:rPr>
          <w:rFonts w:asciiTheme="minorHAnsi" w:eastAsia="Times New Roman" w:hAnsiTheme="minorHAnsi" w:cstheme="minorHAnsi"/>
          <w:color w:val="auto"/>
          <w:lang w:eastAsia="es-MX"/>
        </w:rPr>
        <w:t>as de participación minoritaria: nada que manifestar</w:t>
      </w:r>
    </w:p>
    <w:p w14:paraId="03AA4356" w14:textId="35E5FB48" w:rsidR="00220E75" w:rsidRDefault="00B84564" w:rsidP="00220E75">
      <w:pPr>
        <w:pStyle w:val="Ttulo6"/>
        <w:numPr>
          <w:ilvl w:val="0"/>
          <w:numId w:val="24"/>
        </w:numPr>
        <w:jc w:val="both"/>
        <w:rPr>
          <w:rFonts w:asciiTheme="minorHAnsi" w:eastAsia="Times New Roman" w:hAnsiTheme="minorHAnsi" w:cstheme="minorHAnsi"/>
          <w:color w:val="auto"/>
          <w:lang w:eastAsia="es-MX"/>
        </w:rPr>
      </w:pPr>
      <w:r w:rsidRPr="00C52697">
        <w:rPr>
          <w:rFonts w:asciiTheme="minorHAnsi" w:eastAsia="Times New Roman" w:hAnsiTheme="minorHAnsi" w:cstheme="minorHAnsi"/>
          <w:color w:val="auto"/>
          <w:lang w:eastAsia="es-MX"/>
        </w:rPr>
        <w:t>Patrimonio de Organismos Descentralizados de Control Presupuestario Directo, según</w:t>
      </w:r>
      <w:r w:rsidR="00220E75">
        <w:rPr>
          <w:rFonts w:asciiTheme="minorHAnsi" w:eastAsia="Times New Roman" w:hAnsiTheme="minorHAnsi" w:cstheme="minorHAnsi"/>
          <w:color w:val="auto"/>
          <w:lang w:eastAsia="es-MX"/>
        </w:rPr>
        <w:t xml:space="preserve"> </w:t>
      </w:r>
      <w:r w:rsidR="00F254A3" w:rsidRPr="00220E75">
        <w:rPr>
          <w:rFonts w:asciiTheme="minorHAnsi" w:eastAsia="Times New Roman" w:hAnsiTheme="minorHAnsi" w:cstheme="minorHAnsi"/>
          <w:color w:val="auto"/>
          <w:lang w:eastAsia="es-MX"/>
        </w:rPr>
        <w:t>corresponda:</w:t>
      </w:r>
    </w:p>
    <w:p w14:paraId="52612E63" w14:textId="1929766B" w:rsidR="00B84564" w:rsidRPr="00220E75" w:rsidRDefault="00F254A3" w:rsidP="00220E75">
      <w:pPr>
        <w:pStyle w:val="Ttulo6"/>
        <w:ind w:left="1068"/>
        <w:jc w:val="both"/>
        <w:rPr>
          <w:rFonts w:asciiTheme="minorHAnsi" w:eastAsia="Times New Roman" w:hAnsiTheme="minorHAnsi" w:cstheme="minorHAnsi"/>
          <w:color w:val="auto"/>
          <w:lang w:eastAsia="es-MX"/>
        </w:rPr>
      </w:pPr>
      <w:r w:rsidRPr="00220E75">
        <w:rPr>
          <w:rFonts w:asciiTheme="minorHAnsi" w:eastAsia="Times New Roman" w:hAnsiTheme="minorHAnsi" w:cstheme="minorHAnsi"/>
          <w:color w:val="auto"/>
          <w:lang w:eastAsia="es-MX"/>
        </w:rPr>
        <w:t xml:space="preserve"> </w:t>
      </w:r>
      <w:r w:rsidR="00220E75">
        <w:rPr>
          <w:rFonts w:asciiTheme="minorHAnsi" w:eastAsia="Times New Roman" w:hAnsiTheme="minorHAnsi" w:cstheme="minorHAnsi"/>
          <w:color w:val="auto"/>
          <w:lang w:eastAsia="es-MX"/>
        </w:rPr>
        <w:t>N</w:t>
      </w:r>
      <w:r w:rsidRPr="00220E75">
        <w:rPr>
          <w:rFonts w:asciiTheme="minorHAnsi" w:eastAsia="Times New Roman" w:hAnsiTheme="minorHAnsi" w:cstheme="minorHAnsi"/>
          <w:color w:val="auto"/>
          <w:lang w:eastAsia="es-MX"/>
        </w:rPr>
        <w:t>ada que manifestar</w:t>
      </w:r>
    </w:p>
    <w:p w14:paraId="5BE7E17D" w14:textId="7F8DD2CC" w:rsidR="00C236F5" w:rsidRPr="009940A9" w:rsidRDefault="00C236F5" w:rsidP="000167BF">
      <w:pPr>
        <w:jc w:val="both"/>
        <w:rPr>
          <w:lang w:eastAsia="es-MX"/>
        </w:rPr>
      </w:pPr>
    </w:p>
    <w:p w14:paraId="0A2B2C76" w14:textId="6E318312" w:rsidR="00745E31" w:rsidRDefault="00745E31"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8. </w:t>
      </w:r>
      <w:r w:rsidRPr="00745E31">
        <w:rPr>
          <w:rFonts w:asciiTheme="minorHAnsi" w:eastAsia="Times New Roman" w:hAnsiTheme="minorHAnsi" w:cstheme="minorHAnsi"/>
          <w:b/>
          <w:color w:val="auto"/>
          <w:sz w:val="24"/>
          <w:lang w:val="es-ES" w:eastAsia="es-MX"/>
        </w:rPr>
        <w:t xml:space="preserve">Fideicomisos, Mandatos y Análogos </w:t>
      </w:r>
    </w:p>
    <w:p w14:paraId="5F4B7865" w14:textId="4DA13A5D" w:rsidR="00C52697" w:rsidRDefault="00C52697" w:rsidP="00220E75">
      <w:pPr>
        <w:pStyle w:val="Prrafodelista"/>
        <w:numPr>
          <w:ilvl w:val="0"/>
          <w:numId w:val="26"/>
        </w:numPr>
      </w:pPr>
      <w:r>
        <w:t>Por ramo administrativo que los reporta.</w:t>
      </w:r>
    </w:p>
    <w:p w14:paraId="3D48DED9" w14:textId="77777777" w:rsidR="0052765D" w:rsidRDefault="0052765D" w:rsidP="0052765D">
      <w:pPr>
        <w:pStyle w:val="Prrafodelista"/>
      </w:pPr>
    </w:p>
    <w:p w14:paraId="3186894C" w14:textId="36C4B696" w:rsidR="00C52697" w:rsidRDefault="00430557" w:rsidP="000167BF">
      <w:pPr>
        <w:jc w:val="both"/>
      </w:pPr>
      <w:r>
        <w:t xml:space="preserve">     </w:t>
      </w:r>
      <w:r w:rsidRPr="00430557">
        <w:rPr>
          <w:noProof/>
          <w:lang w:eastAsia="es-MX"/>
        </w:rPr>
        <w:drawing>
          <wp:inline distT="0" distB="0" distL="0" distR="0" wp14:anchorId="177B792D" wp14:editId="2BDAB17C">
            <wp:extent cx="5581650" cy="5810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581025"/>
                    </a:xfrm>
                    <a:prstGeom prst="rect">
                      <a:avLst/>
                    </a:prstGeom>
                    <a:noFill/>
                    <a:ln>
                      <a:noFill/>
                    </a:ln>
                  </pic:spPr>
                </pic:pic>
              </a:graphicData>
            </a:graphic>
          </wp:inline>
        </w:drawing>
      </w:r>
    </w:p>
    <w:p w14:paraId="39275429" w14:textId="283104B4" w:rsidR="009D3F3B" w:rsidRDefault="00C52697" w:rsidP="00220E75">
      <w:pPr>
        <w:pStyle w:val="Prrafodelista"/>
        <w:numPr>
          <w:ilvl w:val="0"/>
          <w:numId w:val="26"/>
        </w:numPr>
      </w:pPr>
      <w:r>
        <w:t>Enlistar los de mayor monto de disponibilidad, relacionando aquéllos que conforman el 80% de las disponibilidades</w:t>
      </w:r>
      <w:r w:rsidR="00E50D97">
        <w:t>:</w:t>
      </w:r>
    </w:p>
    <w:p w14:paraId="7C7E43D2" w14:textId="0942F888" w:rsidR="00C52697" w:rsidRPr="006C791C" w:rsidRDefault="00430557" w:rsidP="00430557">
      <w:pPr>
        <w:rPr>
          <w:sz w:val="24"/>
          <w:highlight w:val="yellow"/>
          <w:lang w:val="es-ES" w:eastAsia="es-MX"/>
        </w:rPr>
      </w:pPr>
      <w:r>
        <w:t xml:space="preserve">               </w:t>
      </w:r>
      <w:r w:rsidR="009D3F3B" w:rsidRPr="006C791C">
        <w:rPr>
          <w:sz w:val="24"/>
        </w:rPr>
        <w:t>N</w:t>
      </w:r>
      <w:r w:rsidR="00E50D97" w:rsidRPr="006C791C">
        <w:rPr>
          <w:sz w:val="24"/>
        </w:rPr>
        <w:t>ada que manifestar</w:t>
      </w:r>
    </w:p>
    <w:p w14:paraId="35B9BD89" w14:textId="7FDD6B2D" w:rsidR="00A327B9" w:rsidRPr="00AB1A4B" w:rsidRDefault="00745E31" w:rsidP="000167BF">
      <w:pPr>
        <w:spacing w:before="100" w:beforeAutospacing="1" w:after="100" w:afterAutospacing="1" w:line="240" w:lineRule="auto"/>
        <w:jc w:val="both"/>
        <w:rPr>
          <w:rFonts w:eastAsia="Times New Roman" w:cstheme="minorHAnsi"/>
          <w:b/>
          <w:sz w:val="24"/>
          <w:lang w:val="es-ES" w:eastAsia="es-MX"/>
        </w:rPr>
      </w:pPr>
      <w:r w:rsidRPr="00D43848">
        <w:rPr>
          <w:rFonts w:eastAsia="Times New Roman" w:cstheme="minorHAnsi"/>
          <w:b/>
          <w:sz w:val="24"/>
          <w:lang w:val="es-ES" w:eastAsia="es-MX"/>
        </w:rPr>
        <w:t xml:space="preserve">9. </w:t>
      </w:r>
      <w:r w:rsidR="00A327B9" w:rsidRPr="00D43848">
        <w:rPr>
          <w:rFonts w:eastAsia="Times New Roman" w:cstheme="minorHAnsi"/>
          <w:b/>
          <w:sz w:val="24"/>
          <w:lang w:val="es-ES" w:eastAsia="es-MX"/>
        </w:rPr>
        <w:t>Reporte de la Recaudación.</w:t>
      </w:r>
    </w:p>
    <w:p w14:paraId="31A8FD46" w14:textId="4330A12A" w:rsidR="00A327B9" w:rsidRPr="00220E75" w:rsidRDefault="00A327B9" w:rsidP="00220E75">
      <w:pPr>
        <w:pStyle w:val="Prrafodelista"/>
        <w:numPr>
          <w:ilvl w:val="0"/>
          <w:numId w:val="27"/>
        </w:numPr>
        <w:rPr>
          <w:rFonts w:eastAsia="Times New Roman" w:cstheme="minorHAnsi"/>
          <w:color w:val="000000"/>
          <w:lang w:eastAsia="es-ES"/>
        </w:rPr>
      </w:pPr>
      <w:r w:rsidRPr="00220E75">
        <w:rPr>
          <w:rFonts w:eastAsia="Times New Roman" w:cstheme="minorHAnsi"/>
          <w:color w:val="000000"/>
          <w:lang w:eastAsia="es-ES"/>
        </w:rPr>
        <w:t>Análisis del comportamiento de la recaudación correspondiente al ente público o cualquier tipo de ingreso, de forma separada los ingresos locales de los federales.</w:t>
      </w:r>
    </w:p>
    <w:p w14:paraId="385946C9" w14:textId="77777777" w:rsidR="002F3E44" w:rsidRDefault="002F3E44" w:rsidP="000167BF">
      <w:pPr>
        <w:spacing w:after="0"/>
        <w:jc w:val="both"/>
        <w:rPr>
          <w:rFonts w:eastAsia="Times New Roman" w:cstheme="minorHAnsi"/>
          <w:color w:val="000000"/>
          <w:lang w:eastAsia="es-ES"/>
        </w:rPr>
      </w:pPr>
    </w:p>
    <w:p w14:paraId="73086E5E" w14:textId="64F51E6B" w:rsidR="006F13F8" w:rsidRDefault="00466458" w:rsidP="000167BF">
      <w:pPr>
        <w:spacing w:after="0"/>
        <w:jc w:val="both"/>
        <w:rPr>
          <w:rFonts w:eastAsia="Times New Roman" w:cstheme="minorHAnsi"/>
          <w:color w:val="000000"/>
          <w:lang w:eastAsia="es-ES"/>
        </w:rPr>
      </w:pPr>
      <w:r w:rsidRPr="00466458">
        <w:rPr>
          <w:noProof/>
          <w:lang w:eastAsia="es-MX"/>
        </w:rPr>
        <w:drawing>
          <wp:inline distT="0" distB="0" distL="0" distR="0" wp14:anchorId="15284AA6" wp14:editId="7CE6FC76">
            <wp:extent cx="5612130" cy="246568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65684"/>
                    </a:xfrm>
                    <a:prstGeom prst="rect">
                      <a:avLst/>
                    </a:prstGeom>
                    <a:noFill/>
                    <a:ln>
                      <a:noFill/>
                    </a:ln>
                  </pic:spPr>
                </pic:pic>
              </a:graphicData>
            </a:graphic>
          </wp:inline>
        </w:drawing>
      </w:r>
    </w:p>
    <w:p w14:paraId="3B092B5D" w14:textId="69421419" w:rsidR="00A327B9" w:rsidRPr="00D87C56" w:rsidRDefault="00A327B9" w:rsidP="000167BF">
      <w:pPr>
        <w:spacing w:after="0"/>
        <w:jc w:val="both"/>
        <w:rPr>
          <w:rFonts w:eastAsia="Times New Roman" w:cstheme="minorHAnsi"/>
          <w:color w:val="000000"/>
          <w:lang w:eastAsia="es-ES"/>
        </w:rPr>
      </w:pPr>
    </w:p>
    <w:p w14:paraId="07028B7E" w14:textId="72F934A5" w:rsidR="00D43848" w:rsidRPr="00780703" w:rsidRDefault="00A327B9" w:rsidP="000167BF">
      <w:pPr>
        <w:jc w:val="both"/>
        <w:rPr>
          <w:rFonts w:ascii="Calibri" w:eastAsia="Times New Roman" w:hAnsi="Calibri" w:cs="Calibri"/>
          <w:color w:val="000000"/>
          <w:lang w:eastAsia="es-MX"/>
        </w:rPr>
      </w:pPr>
      <w:r w:rsidRPr="00D87C56">
        <w:rPr>
          <w:rFonts w:eastAsia="Times New Roman" w:cstheme="minorHAnsi"/>
          <w:color w:val="000000"/>
          <w:lang w:eastAsia="es-ES"/>
        </w:rPr>
        <w:t xml:space="preserve">Los ingresos recaudados </w:t>
      </w:r>
      <w:r w:rsidR="00466458">
        <w:rPr>
          <w:rFonts w:eastAsia="Times New Roman" w:cstheme="minorHAnsi"/>
          <w:color w:val="000000"/>
          <w:lang w:eastAsia="es-ES"/>
        </w:rPr>
        <w:t>al 31</w:t>
      </w:r>
      <w:r w:rsidR="00E868B1">
        <w:rPr>
          <w:rFonts w:eastAsia="Times New Roman" w:cstheme="minorHAnsi"/>
          <w:color w:val="000000"/>
          <w:lang w:eastAsia="es-ES"/>
        </w:rPr>
        <w:t xml:space="preserve"> de </w:t>
      </w:r>
      <w:r w:rsidR="00466458">
        <w:rPr>
          <w:rFonts w:eastAsia="Times New Roman" w:cstheme="minorHAnsi"/>
          <w:color w:val="000000"/>
          <w:lang w:eastAsia="es-ES"/>
        </w:rPr>
        <w:t>diciembre</w:t>
      </w:r>
      <w:r w:rsidR="00862139">
        <w:rPr>
          <w:rFonts w:eastAsia="Times New Roman" w:cstheme="minorHAnsi"/>
          <w:color w:val="000000"/>
          <w:lang w:eastAsia="es-ES"/>
        </w:rPr>
        <w:t xml:space="preserve"> </w:t>
      </w:r>
      <w:r w:rsidR="00FE4290">
        <w:rPr>
          <w:rFonts w:eastAsia="Times New Roman" w:cstheme="minorHAnsi"/>
          <w:color w:val="000000"/>
          <w:lang w:eastAsia="es-ES"/>
        </w:rPr>
        <w:t>d</w:t>
      </w:r>
      <w:r w:rsidRPr="00D87C56">
        <w:rPr>
          <w:rFonts w:eastAsia="Times New Roman" w:cstheme="minorHAnsi"/>
          <w:color w:val="000000"/>
          <w:lang w:eastAsia="es-ES"/>
        </w:rPr>
        <w:t>el ejercicio</w:t>
      </w:r>
      <w:r w:rsidR="004E271B">
        <w:rPr>
          <w:rFonts w:eastAsia="Times New Roman" w:cstheme="minorHAnsi"/>
          <w:color w:val="000000"/>
          <w:lang w:eastAsia="es-ES"/>
        </w:rPr>
        <w:t xml:space="preserve"> 202</w:t>
      </w:r>
      <w:r w:rsidR="001F4400">
        <w:rPr>
          <w:rFonts w:eastAsia="Times New Roman" w:cstheme="minorHAnsi"/>
          <w:color w:val="000000"/>
          <w:lang w:eastAsia="es-ES"/>
        </w:rPr>
        <w:t xml:space="preserve">4 ascienden a </w:t>
      </w:r>
      <w:r w:rsidR="00DE6ADF">
        <w:rPr>
          <w:rFonts w:eastAsia="Times New Roman" w:cstheme="minorHAnsi"/>
          <w:b/>
          <w:color w:val="000000"/>
          <w:lang w:eastAsia="es-ES"/>
        </w:rPr>
        <w:t>$</w:t>
      </w:r>
      <w:r w:rsidR="00466458">
        <w:rPr>
          <w:rFonts w:eastAsia="Times New Roman" w:cstheme="minorHAnsi"/>
          <w:b/>
          <w:color w:val="000000"/>
          <w:lang w:eastAsia="es-ES"/>
        </w:rPr>
        <w:t>2,076,317,099.72</w:t>
      </w:r>
      <w:r w:rsidR="00DE6ADF">
        <w:rPr>
          <w:rFonts w:eastAsia="Times New Roman" w:cstheme="minorHAnsi"/>
          <w:b/>
          <w:color w:val="000000"/>
          <w:lang w:eastAsia="es-ES"/>
        </w:rPr>
        <w:t>;</w:t>
      </w:r>
      <w:r w:rsidR="00D95808">
        <w:rPr>
          <w:rFonts w:eastAsia="Times New Roman" w:cstheme="minorHAnsi"/>
          <w:color w:val="000000"/>
          <w:lang w:eastAsia="es-ES"/>
        </w:rPr>
        <w:t xml:space="preserve"> dentro de los Ingresos locales destaca el rubro de Impuestos </w:t>
      </w:r>
      <w:r w:rsidR="00D95808" w:rsidRPr="00D87C56">
        <w:rPr>
          <w:rFonts w:eastAsia="Times New Roman" w:cstheme="minorHAnsi"/>
          <w:color w:val="000000"/>
          <w:lang w:eastAsia="es-ES"/>
        </w:rPr>
        <w:t>consolidándose como una de las principales fuentes de ingreso propio</w:t>
      </w:r>
      <w:r w:rsidR="00D95808">
        <w:rPr>
          <w:rFonts w:eastAsia="Times New Roman" w:cstheme="minorHAnsi"/>
          <w:color w:val="000000"/>
          <w:lang w:eastAsia="es-ES"/>
        </w:rPr>
        <w:t xml:space="preserve">, </w:t>
      </w:r>
      <w:r w:rsidR="00312904">
        <w:rPr>
          <w:rFonts w:eastAsia="Times New Roman" w:cstheme="minorHAnsi"/>
          <w:color w:val="000000"/>
          <w:lang w:eastAsia="es-ES"/>
        </w:rPr>
        <w:t xml:space="preserve">dentro de los impuestos con mayor auge recaudatorio nos encontramos </w:t>
      </w:r>
      <w:r w:rsidR="00D95808">
        <w:rPr>
          <w:rFonts w:eastAsia="Times New Roman" w:cstheme="minorHAnsi"/>
          <w:color w:val="000000"/>
          <w:lang w:eastAsia="es-ES"/>
        </w:rPr>
        <w:t xml:space="preserve">el impuesto predial </w:t>
      </w:r>
      <w:r w:rsidR="00466458">
        <w:rPr>
          <w:rFonts w:eastAsia="Times New Roman" w:cstheme="minorHAnsi"/>
          <w:color w:val="000000"/>
          <w:lang w:eastAsia="es-ES"/>
        </w:rPr>
        <w:t>que en esta anualidad ascendió</w:t>
      </w:r>
      <w:r w:rsidR="00D95808">
        <w:rPr>
          <w:rFonts w:eastAsia="Times New Roman" w:cstheme="minorHAnsi"/>
          <w:color w:val="000000"/>
          <w:lang w:eastAsia="es-ES"/>
        </w:rPr>
        <w:t xml:space="preserve"> a </w:t>
      </w:r>
      <w:r w:rsidR="00D95808" w:rsidRPr="00D43848">
        <w:rPr>
          <w:rFonts w:eastAsia="Times New Roman" w:cstheme="minorHAnsi"/>
          <w:b/>
          <w:color w:val="000000"/>
          <w:lang w:eastAsia="es-ES"/>
        </w:rPr>
        <w:t>$</w:t>
      </w:r>
      <w:r w:rsidR="00DB3446">
        <w:rPr>
          <w:rFonts w:ascii="Calibri" w:eastAsia="Times New Roman" w:hAnsi="Calibri" w:cs="Calibri"/>
          <w:color w:val="000000"/>
          <w:lang w:eastAsia="es-MX"/>
        </w:rPr>
        <w:t xml:space="preserve"> </w:t>
      </w:r>
      <w:r w:rsidR="00466458">
        <w:rPr>
          <w:rFonts w:ascii="Calibri" w:eastAsia="Times New Roman" w:hAnsi="Calibri" w:cs="Calibri"/>
          <w:b/>
          <w:color w:val="000000"/>
          <w:lang w:eastAsia="es-MX"/>
        </w:rPr>
        <w:t>351,738,913.33</w:t>
      </w:r>
      <w:r w:rsidR="00E868B1">
        <w:rPr>
          <w:rFonts w:ascii="Calibri" w:eastAsia="Times New Roman" w:hAnsi="Calibri" w:cs="Calibri"/>
          <w:b/>
          <w:color w:val="000000"/>
          <w:lang w:eastAsia="es-MX"/>
        </w:rPr>
        <w:t xml:space="preserve"> </w:t>
      </w:r>
      <w:r w:rsidR="00780703">
        <w:rPr>
          <w:rFonts w:ascii="Calibri" w:eastAsia="Times New Roman" w:hAnsi="Calibri" w:cs="Calibri"/>
          <w:color w:val="000000"/>
          <w:lang w:eastAsia="es-MX"/>
        </w:rPr>
        <w:t>y</w:t>
      </w:r>
      <w:r w:rsidR="002F3E44">
        <w:rPr>
          <w:rFonts w:ascii="Calibri" w:eastAsia="Times New Roman" w:hAnsi="Calibri" w:cs="Calibri"/>
          <w:color w:val="000000"/>
          <w:lang w:eastAsia="es-MX"/>
        </w:rPr>
        <w:t xml:space="preserve"> el impuesto por </w:t>
      </w:r>
      <w:r w:rsidR="00780703">
        <w:rPr>
          <w:rFonts w:ascii="Calibri" w:eastAsia="Times New Roman" w:hAnsi="Calibri" w:cs="Calibri"/>
          <w:color w:val="000000"/>
          <w:lang w:eastAsia="es-MX"/>
        </w:rPr>
        <w:t xml:space="preserve">traslado de dominio con un importe de </w:t>
      </w:r>
      <w:r w:rsidR="00E868B1">
        <w:rPr>
          <w:rFonts w:ascii="Calibri" w:eastAsia="Times New Roman" w:hAnsi="Calibri" w:cs="Calibri"/>
          <w:b/>
          <w:color w:val="000000"/>
          <w:lang w:eastAsia="es-MX"/>
        </w:rPr>
        <w:t xml:space="preserve">$ </w:t>
      </w:r>
      <w:r w:rsidR="00466458">
        <w:rPr>
          <w:rFonts w:ascii="Calibri" w:eastAsia="Times New Roman" w:hAnsi="Calibri" w:cs="Calibri"/>
          <w:b/>
          <w:color w:val="000000"/>
          <w:lang w:eastAsia="es-MX"/>
        </w:rPr>
        <w:t>486,252,363.91</w:t>
      </w:r>
      <w:r w:rsidR="00E868B1" w:rsidRPr="00E868B1">
        <w:rPr>
          <w:rFonts w:ascii="Calibri" w:eastAsia="Times New Roman" w:hAnsi="Calibri" w:cs="Calibri"/>
          <w:color w:val="000000"/>
          <w:lang w:eastAsia="es-MX"/>
        </w:rPr>
        <w:t xml:space="preserve"> </w:t>
      </w:r>
    </w:p>
    <w:p w14:paraId="3EF20E67" w14:textId="77777777" w:rsidR="00D43848" w:rsidRPr="00D87C56" w:rsidRDefault="00D43848" w:rsidP="000167BF">
      <w:pPr>
        <w:spacing w:after="0"/>
        <w:jc w:val="both"/>
        <w:rPr>
          <w:rFonts w:eastAsia="Times New Roman" w:cstheme="minorHAnsi"/>
          <w:color w:val="000000"/>
          <w:lang w:eastAsia="es-ES"/>
        </w:rPr>
      </w:pPr>
    </w:p>
    <w:p w14:paraId="302DF3F7" w14:textId="342030D5" w:rsidR="00A327B9" w:rsidRPr="00220E75" w:rsidRDefault="00A327B9" w:rsidP="00220E75">
      <w:pPr>
        <w:pStyle w:val="Prrafodelista"/>
        <w:numPr>
          <w:ilvl w:val="0"/>
          <w:numId w:val="27"/>
        </w:numPr>
        <w:rPr>
          <w:rFonts w:ascii="Calibri" w:eastAsia="Times New Roman" w:hAnsi="Calibri" w:cs="Calibri"/>
          <w:color w:val="000000"/>
          <w:lang w:eastAsia="es-MX"/>
        </w:rPr>
      </w:pPr>
      <w:r w:rsidRPr="00220E75">
        <w:rPr>
          <w:rFonts w:eastAsia="Times New Roman" w:cstheme="minorHAnsi"/>
          <w:color w:val="000000"/>
          <w:lang w:eastAsia="es-ES"/>
        </w:rPr>
        <w:t>Proyección de la recaudación e ingresos en el mediano plazo</w:t>
      </w:r>
      <w:r w:rsidR="00DB3446" w:rsidRPr="00220E75">
        <w:rPr>
          <w:rFonts w:eastAsia="Times New Roman" w:cstheme="minorHAnsi"/>
          <w:color w:val="000000"/>
          <w:lang w:eastAsia="es-ES"/>
        </w:rPr>
        <w:t>.</w:t>
      </w:r>
    </w:p>
    <w:p w14:paraId="0E3BBDBF" w14:textId="77777777" w:rsidR="00D6761F" w:rsidRPr="00AB1A4B" w:rsidRDefault="00D6761F" w:rsidP="000167BF">
      <w:pPr>
        <w:spacing w:after="0"/>
        <w:jc w:val="both"/>
        <w:rPr>
          <w:rFonts w:eastAsia="Times New Roman" w:cstheme="minorHAnsi"/>
          <w:color w:val="000000"/>
          <w:lang w:eastAsia="es-ES"/>
        </w:rPr>
      </w:pPr>
    </w:p>
    <w:p w14:paraId="42432601" w14:textId="134C249D" w:rsidR="00A327B9" w:rsidRDefault="00D6761F" w:rsidP="000167BF">
      <w:pPr>
        <w:spacing w:after="0"/>
        <w:jc w:val="both"/>
        <w:rPr>
          <w:rFonts w:eastAsia="Times New Roman" w:cstheme="minorHAnsi"/>
          <w:color w:val="000000"/>
          <w:lang w:eastAsia="es-ES"/>
        </w:rPr>
      </w:pPr>
      <w:r w:rsidRPr="00D6761F">
        <w:rPr>
          <w:noProof/>
          <w:lang w:eastAsia="es-MX"/>
        </w:rPr>
        <w:drawing>
          <wp:inline distT="0" distB="0" distL="0" distR="0" wp14:anchorId="5B984C3F" wp14:editId="514244B5">
            <wp:extent cx="5610140" cy="767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842" cy="769625"/>
                    </a:xfrm>
                    <a:prstGeom prst="rect">
                      <a:avLst/>
                    </a:prstGeom>
                    <a:noFill/>
                    <a:ln>
                      <a:noFill/>
                    </a:ln>
                  </pic:spPr>
                </pic:pic>
              </a:graphicData>
            </a:graphic>
          </wp:inline>
        </w:drawing>
      </w:r>
    </w:p>
    <w:p w14:paraId="6071F63A" w14:textId="77777777" w:rsidR="00D6761F" w:rsidRPr="00D87C56" w:rsidRDefault="00D6761F" w:rsidP="000167BF">
      <w:pPr>
        <w:spacing w:after="0"/>
        <w:jc w:val="both"/>
        <w:rPr>
          <w:rFonts w:eastAsia="Times New Roman" w:cstheme="minorHAnsi"/>
          <w:color w:val="000000"/>
          <w:lang w:eastAsia="es-ES"/>
        </w:rPr>
      </w:pPr>
    </w:p>
    <w:p w14:paraId="4965CAAB" w14:textId="6293C1C1" w:rsidR="005410E1" w:rsidRDefault="00A327B9" w:rsidP="000167BF">
      <w:pPr>
        <w:spacing w:after="0"/>
        <w:jc w:val="both"/>
        <w:rPr>
          <w:rFonts w:eastAsia="Times New Roman" w:cstheme="minorHAnsi"/>
          <w:color w:val="000000"/>
          <w:lang w:eastAsia="es-ES"/>
        </w:rPr>
      </w:pPr>
      <w:r w:rsidRPr="004A7FF8">
        <w:rPr>
          <w:rFonts w:eastAsia="Times New Roman" w:cstheme="minorHAnsi"/>
          <w:color w:val="000000"/>
          <w:lang w:eastAsia="es-ES"/>
        </w:rPr>
        <w:t>En</w:t>
      </w:r>
      <w:r>
        <w:rPr>
          <w:rFonts w:eastAsia="Times New Roman" w:cstheme="minorHAnsi"/>
          <w:color w:val="000000"/>
          <w:lang w:eastAsia="es-ES"/>
        </w:rPr>
        <w:t xml:space="preserve"> la Ley de</w:t>
      </w:r>
      <w:r w:rsidR="005410E1">
        <w:rPr>
          <w:rFonts w:eastAsia="Times New Roman" w:cstheme="minorHAnsi"/>
          <w:color w:val="000000"/>
          <w:lang w:eastAsia="es-ES"/>
        </w:rPr>
        <w:t xml:space="preserve"> Ingresos para el ejercicio 202</w:t>
      </w:r>
      <w:r w:rsidR="00D6761F">
        <w:rPr>
          <w:rFonts w:eastAsia="Times New Roman" w:cstheme="minorHAnsi"/>
          <w:color w:val="000000"/>
          <w:lang w:eastAsia="es-ES"/>
        </w:rPr>
        <w:t>4</w:t>
      </w:r>
      <w:r>
        <w:rPr>
          <w:rFonts w:eastAsia="Times New Roman" w:cstheme="minorHAnsi"/>
          <w:color w:val="000000"/>
          <w:lang w:eastAsia="es-ES"/>
        </w:rPr>
        <w:t xml:space="preserve"> se informa </w:t>
      </w:r>
      <w:r w:rsidR="005410E1">
        <w:rPr>
          <w:rFonts w:eastAsia="Times New Roman" w:cstheme="minorHAnsi"/>
          <w:color w:val="000000"/>
          <w:lang w:eastAsia="es-ES"/>
        </w:rPr>
        <w:t>d</w:t>
      </w:r>
      <w:r>
        <w:rPr>
          <w:rFonts w:eastAsia="Times New Roman" w:cstheme="minorHAnsi"/>
          <w:color w:val="000000"/>
          <w:lang w:eastAsia="es-ES"/>
        </w:rPr>
        <w:t>el monto de presupuesto de ingresos aprobado</w:t>
      </w:r>
      <w:r w:rsidRPr="00A1784F">
        <w:rPr>
          <w:rFonts w:eastAsia="Times New Roman" w:cstheme="minorHAnsi"/>
          <w:color w:val="000000"/>
          <w:lang w:eastAsia="es-ES"/>
        </w:rPr>
        <w:t xml:space="preserve"> </w:t>
      </w:r>
      <w:r w:rsidR="00D6761F">
        <w:rPr>
          <w:rFonts w:eastAsia="Times New Roman" w:cstheme="minorHAnsi"/>
          <w:color w:val="000000"/>
          <w:lang w:eastAsia="es-ES"/>
        </w:rPr>
        <w:t>para el ejercicio 2024</w:t>
      </w:r>
      <w:r>
        <w:rPr>
          <w:rFonts w:eastAsia="Times New Roman" w:cstheme="minorHAnsi"/>
          <w:color w:val="000000"/>
          <w:lang w:eastAsia="es-ES"/>
        </w:rPr>
        <w:t xml:space="preserve"> y la proyección para </w:t>
      </w:r>
      <w:r w:rsidR="005410E1">
        <w:rPr>
          <w:rFonts w:eastAsia="Times New Roman" w:cstheme="minorHAnsi"/>
          <w:color w:val="000000"/>
          <w:lang w:eastAsia="es-ES"/>
        </w:rPr>
        <w:t>los</w:t>
      </w:r>
      <w:r>
        <w:rPr>
          <w:rFonts w:eastAsia="Times New Roman" w:cstheme="minorHAnsi"/>
          <w:color w:val="000000"/>
          <w:lang w:eastAsia="es-ES"/>
        </w:rPr>
        <w:t xml:space="preserve"> ejercicio</w:t>
      </w:r>
      <w:r w:rsidR="005410E1">
        <w:rPr>
          <w:rFonts w:eastAsia="Times New Roman" w:cstheme="minorHAnsi"/>
          <w:color w:val="000000"/>
          <w:lang w:eastAsia="es-ES"/>
        </w:rPr>
        <w:t>s</w:t>
      </w:r>
      <w:r w:rsidR="00D6761F">
        <w:rPr>
          <w:rFonts w:eastAsia="Times New Roman" w:cstheme="minorHAnsi"/>
          <w:color w:val="000000"/>
          <w:lang w:eastAsia="es-ES"/>
        </w:rPr>
        <w:t xml:space="preserve"> 2025, 2026 y</w:t>
      </w:r>
      <w:r w:rsidR="005410E1">
        <w:rPr>
          <w:rFonts w:eastAsia="Times New Roman" w:cstheme="minorHAnsi"/>
          <w:color w:val="000000"/>
          <w:lang w:eastAsia="es-ES"/>
        </w:rPr>
        <w:t xml:space="preserve"> 202</w:t>
      </w:r>
      <w:r w:rsidR="00D6761F">
        <w:rPr>
          <w:rFonts w:eastAsia="Times New Roman" w:cstheme="minorHAnsi"/>
          <w:color w:val="000000"/>
          <w:lang w:eastAsia="es-ES"/>
        </w:rPr>
        <w:t>7</w:t>
      </w:r>
      <w:r w:rsidR="005410E1">
        <w:rPr>
          <w:rFonts w:eastAsia="Times New Roman" w:cstheme="minorHAnsi"/>
          <w:color w:val="000000"/>
          <w:lang w:eastAsia="es-ES"/>
        </w:rPr>
        <w:t>.</w:t>
      </w:r>
    </w:p>
    <w:p w14:paraId="2515DCBE" w14:textId="2B1AD6E6" w:rsidR="00A327B9" w:rsidRDefault="00A327B9" w:rsidP="000167BF">
      <w:pPr>
        <w:spacing w:after="0"/>
        <w:jc w:val="both"/>
        <w:rPr>
          <w:rFonts w:eastAsia="Times New Roman" w:cstheme="minorHAnsi"/>
          <w:color w:val="000000"/>
          <w:sz w:val="20"/>
          <w:lang w:eastAsia="es-ES"/>
        </w:rPr>
      </w:pPr>
      <w:r w:rsidRPr="005410E1">
        <w:rPr>
          <w:rFonts w:eastAsia="Times New Roman" w:cstheme="minorHAnsi"/>
          <w:color w:val="000000"/>
          <w:sz w:val="20"/>
          <w:lang w:eastAsia="es-ES"/>
        </w:rPr>
        <w:t>(</w:t>
      </w:r>
      <w:r w:rsidRPr="005410E1">
        <w:rPr>
          <w:rFonts w:eastAsia="Times New Roman" w:cstheme="minorHAnsi"/>
          <w:color w:val="000000"/>
          <w:sz w:val="18"/>
          <w:lang w:eastAsia="es-ES"/>
        </w:rPr>
        <w:t>Periódico O</w:t>
      </w:r>
      <w:r w:rsidR="00D6761F">
        <w:rPr>
          <w:rFonts w:eastAsia="Times New Roman" w:cstheme="minorHAnsi"/>
          <w:color w:val="000000"/>
          <w:sz w:val="18"/>
          <w:lang w:eastAsia="es-ES"/>
        </w:rPr>
        <w:t>ficial “La Sombra de Arteaga” 27</w:t>
      </w:r>
      <w:r w:rsidRPr="005410E1">
        <w:rPr>
          <w:rFonts w:eastAsia="Times New Roman" w:cstheme="minorHAnsi"/>
          <w:color w:val="000000"/>
          <w:sz w:val="18"/>
          <w:lang w:eastAsia="es-ES"/>
        </w:rPr>
        <w:t xml:space="preserve"> de diciembre de 202</w:t>
      </w:r>
      <w:r w:rsidR="00D6761F">
        <w:rPr>
          <w:rFonts w:eastAsia="Times New Roman" w:cstheme="minorHAnsi"/>
          <w:color w:val="000000"/>
          <w:sz w:val="18"/>
          <w:lang w:eastAsia="es-ES"/>
        </w:rPr>
        <w:t>3</w:t>
      </w:r>
      <w:r w:rsidRPr="005410E1">
        <w:rPr>
          <w:rFonts w:eastAsia="Times New Roman" w:cstheme="minorHAnsi"/>
          <w:color w:val="000000"/>
          <w:sz w:val="20"/>
          <w:lang w:eastAsia="es-ES"/>
        </w:rPr>
        <w:t xml:space="preserve">) </w:t>
      </w:r>
    </w:p>
    <w:p w14:paraId="5AB3F1F0" w14:textId="77777777" w:rsidR="00BC3D25" w:rsidRPr="005410E1" w:rsidRDefault="00BC3D25" w:rsidP="000167BF">
      <w:pPr>
        <w:spacing w:after="0"/>
        <w:jc w:val="both"/>
        <w:rPr>
          <w:rFonts w:eastAsia="Times New Roman" w:cstheme="minorHAnsi"/>
          <w:color w:val="000000"/>
          <w:sz w:val="20"/>
          <w:lang w:eastAsia="es-ES"/>
        </w:rPr>
      </w:pPr>
    </w:p>
    <w:p w14:paraId="7966FDE7" w14:textId="1443C078" w:rsidR="00745E31" w:rsidRPr="00AB1A4B" w:rsidRDefault="00745E31" w:rsidP="000167BF">
      <w:pPr>
        <w:spacing w:before="100" w:beforeAutospacing="1" w:after="100" w:afterAutospacing="1" w:line="240" w:lineRule="auto"/>
        <w:jc w:val="both"/>
        <w:rPr>
          <w:rFonts w:eastAsia="Times New Roman" w:cstheme="minorHAnsi"/>
          <w:b/>
          <w:sz w:val="24"/>
          <w:lang w:val="es-ES" w:eastAsia="es-MX"/>
        </w:rPr>
      </w:pPr>
      <w:r w:rsidRPr="00DE6ADF">
        <w:rPr>
          <w:rFonts w:eastAsia="Times New Roman" w:cstheme="minorHAnsi"/>
          <w:b/>
          <w:sz w:val="24"/>
          <w:lang w:val="es-ES" w:eastAsia="es-MX"/>
        </w:rPr>
        <w:t>10. Información sobre</w:t>
      </w:r>
      <w:r w:rsidRPr="00990402">
        <w:rPr>
          <w:rFonts w:eastAsia="Times New Roman" w:cstheme="minorHAnsi"/>
          <w:b/>
          <w:sz w:val="24"/>
          <w:lang w:val="es-ES" w:eastAsia="es-MX"/>
        </w:rPr>
        <w:t xml:space="preserve"> la Deuda y el Reporte Analítico de la Deuda</w:t>
      </w:r>
    </w:p>
    <w:p w14:paraId="7AFB26FE" w14:textId="75329D5D" w:rsidR="00960715" w:rsidRDefault="00960715" w:rsidP="00220E75">
      <w:pPr>
        <w:pStyle w:val="Prrafodelista"/>
        <w:numPr>
          <w:ilvl w:val="0"/>
          <w:numId w:val="28"/>
        </w:numPr>
      </w:pPr>
      <w:r>
        <w:t>Utilizar al menos los siguientes indicadores: deuda respecto al PIB y deuda respecto a la recaudación tomando, como mínimo, un período igual o menor a 5 años.</w:t>
      </w:r>
      <w:r w:rsidR="00E03505">
        <w:t xml:space="preserve"> </w:t>
      </w:r>
    </w:p>
    <w:p w14:paraId="39E53DF2" w14:textId="1060E07E" w:rsidR="00200C87" w:rsidRDefault="00200C87" w:rsidP="000167BF">
      <w:pPr>
        <w:spacing w:after="0"/>
        <w:jc w:val="both"/>
      </w:pPr>
      <w:r>
        <w:t xml:space="preserve"> </w:t>
      </w:r>
    </w:p>
    <w:p w14:paraId="6F90F971" w14:textId="37266504" w:rsidR="00200C87" w:rsidRDefault="00200C87" w:rsidP="000167BF">
      <w:pPr>
        <w:spacing w:after="0"/>
        <w:jc w:val="both"/>
      </w:pPr>
      <w:r w:rsidRPr="00B52147">
        <w:t>Un comparativo de la relación deuda pública bruta total a producto interno bruto del estado entre el 31 de diciembre del ejercicio fiscal anterior y la fecha de la amortización</w:t>
      </w:r>
      <w:r w:rsidR="00252032" w:rsidRPr="00B52147">
        <w:t>:</w:t>
      </w:r>
    </w:p>
    <w:p w14:paraId="56FE2318" w14:textId="77777777" w:rsidR="00E868B1" w:rsidRDefault="00E868B1" w:rsidP="000167BF">
      <w:pPr>
        <w:spacing w:after="0"/>
        <w:jc w:val="both"/>
      </w:pPr>
    </w:p>
    <w:p w14:paraId="151B1233" w14:textId="26E87D90" w:rsidR="00252032" w:rsidRDefault="00E868B1" w:rsidP="000167BF">
      <w:pPr>
        <w:spacing w:after="0"/>
        <w:jc w:val="both"/>
      </w:pPr>
      <w:r>
        <w:t xml:space="preserve">                   </w:t>
      </w:r>
      <w:r w:rsidR="007635FB" w:rsidRPr="007635FB">
        <w:drawing>
          <wp:inline distT="0" distB="0" distL="0" distR="0" wp14:anchorId="37E19608" wp14:editId="65F5EF41">
            <wp:extent cx="4848225" cy="1219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1219200"/>
                    </a:xfrm>
                    <a:prstGeom prst="rect">
                      <a:avLst/>
                    </a:prstGeom>
                    <a:noFill/>
                    <a:ln>
                      <a:noFill/>
                    </a:ln>
                  </pic:spPr>
                </pic:pic>
              </a:graphicData>
            </a:graphic>
          </wp:inline>
        </w:drawing>
      </w:r>
    </w:p>
    <w:p w14:paraId="6AB8CC82" w14:textId="77777777" w:rsidR="00E868B1" w:rsidRDefault="00E868B1" w:rsidP="000167BF">
      <w:pPr>
        <w:spacing w:after="0"/>
        <w:jc w:val="both"/>
      </w:pPr>
    </w:p>
    <w:p w14:paraId="76170EFC" w14:textId="63C330B1" w:rsidR="00252032" w:rsidRDefault="00252032" w:rsidP="000167BF">
      <w:pPr>
        <w:spacing w:after="0"/>
        <w:jc w:val="both"/>
      </w:pPr>
      <w:r>
        <w:t>Un comparativo de la relación deuda públic</w:t>
      </w:r>
      <w:r w:rsidR="00DD0475">
        <w:t>a total a ingresos propios del M</w:t>
      </w:r>
      <w:r>
        <w:t>unicipio, según corresponda, entre el 31 de diciembre del ejercicio fiscal anterior y la fecha de la amortización:</w:t>
      </w:r>
    </w:p>
    <w:p w14:paraId="08B4786B" w14:textId="77777777" w:rsidR="00E03505" w:rsidRDefault="00E03505" w:rsidP="000167BF">
      <w:pPr>
        <w:spacing w:after="0"/>
        <w:jc w:val="both"/>
      </w:pPr>
    </w:p>
    <w:p w14:paraId="5D346560" w14:textId="2FF2C722" w:rsidR="00194AC5" w:rsidRDefault="007635FB" w:rsidP="00540764">
      <w:pPr>
        <w:spacing w:after="0"/>
        <w:jc w:val="center"/>
      </w:pPr>
      <w:r>
        <w:t xml:space="preserve">       </w:t>
      </w:r>
      <w:r w:rsidR="004F18EA" w:rsidRPr="004F18EA">
        <w:rPr>
          <w:noProof/>
          <w:lang w:eastAsia="es-MX"/>
        </w:rPr>
        <w:drawing>
          <wp:inline distT="0" distB="0" distL="0" distR="0" wp14:anchorId="3149A90C" wp14:editId="0537392E">
            <wp:extent cx="4810125" cy="112156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697" cy="1131254"/>
                    </a:xfrm>
                    <a:prstGeom prst="rect">
                      <a:avLst/>
                    </a:prstGeom>
                    <a:noFill/>
                    <a:ln>
                      <a:noFill/>
                    </a:ln>
                  </pic:spPr>
                </pic:pic>
              </a:graphicData>
            </a:graphic>
          </wp:inline>
        </w:drawing>
      </w:r>
    </w:p>
    <w:p w14:paraId="1F8825A6" w14:textId="704708D8" w:rsidR="00960715" w:rsidRDefault="00960715" w:rsidP="000167BF">
      <w:pPr>
        <w:spacing w:after="0"/>
        <w:jc w:val="both"/>
      </w:pPr>
    </w:p>
    <w:p w14:paraId="7A9E4465" w14:textId="72C66D01" w:rsidR="00745E31" w:rsidRDefault="00960715" w:rsidP="00220E75">
      <w:pPr>
        <w:pStyle w:val="Prrafodelista"/>
        <w:numPr>
          <w:ilvl w:val="0"/>
          <w:numId w:val="28"/>
        </w:numPr>
      </w:pPr>
      <w:r>
        <w:t>Información de manera agrupada por tipo de valor gubernamental o instrumento financiero en la que se consideren intereses, comisiones, tasa, perfil de vencimiento y otros gastos de la deuda.</w:t>
      </w:r>
    </w:p>
    <w:p w14:paraId="3E84C38B" w14:textId="3144341A" w:rsidR="00946F1B" w:rsidRDefault="00E868B1" w:rsidP="00E868B1">
      <w:r>
        <w:t xml:space="preserve">      </w:t>
      </w:r>
      <w:r w:rsidRPr="00E868B1">
        <w:rPr>
          <w:noProof/>
          <w:lang w:eastAsia="es-MX"/>
        </w:rPr>
        <w:drawing>
          <wp:inline distT="0" distB="0" distL="0" distR="0" wp14:anchorId="24CFAD26" wp14:editId="0D35630F">
            <wp:extent cx="5612130" cy="87541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875419"/>
                    </a:xfrm>
                    <a:prstGeom prst="rect">
                      <a:avLst/>
                    </a:prstGeom>
                    <a:noFill/>
                    <a:ln>
                      <a:noFill/>
                    </a:ln>
                  </pic:spPr>
                </pic:pic>
              </a:graphicData>
            </a:graphic>
          </wp:inline>
        </w:drawing>
      </w:r>
    </w:p>
    <w:p w14:paraId="52DDAA81" w14:textId="4E7B19D2" w:rsidR="003F2D02" w:rsidRDefault="003F2D02" w:rsidP="000167BF">
      <w:pPr>
        <w:jc w:val="both"/>
      </w:pPr>
      <w:r>
        <w:lastRenderedPageBreak/>
        <w:t>La Deuda</w:t>
      </w:r>
      <w:r w:rsidR="00435740">
        <w:t xml:space="preserve"> Pública reportada</w:t>
      </w:r>
      <w:r w:rsidR="00312904">
        <w:t xml:space="preserve"> quedo liquidada dentro el primer semestre del 2024, por lo que la entidad no cuenta con Deuda Pública al cierre del ejercicio que se informa. </w:t>
      </w:r>
      <w:r>
        <w:t xml:space="preserve"> </w:t>
      </w:r>
    </w:p>
    <w:p w14:paraId="013BB9D7" w14:textId="77777777" w:rsidR="00EB07E5" w:rsidRDefault="00EB07E5" w:rsidP="000167BF">
      <w:pPr>
        <w:spacing w:after="0"/>
        <w:jc w:val="both"/>
        <w:rPr>
          <w:rFonts w:eastAsia="Times New Roman" w:cstheme="minorHAnsi"/>
          <w:b/>
          <w:bCs/>
          <w:color w:val="000000" w:themeColor="text1"/>
          <w:sz w:val="24"/>
          <w:lang w:eastAsia="es-MX"/>
        </w:rPr>
      </w:pPr>
    </w:p>
    <w:p w14:paraId="7B58167D" w14:textId="78EEEE5F" w:rsidR="00A327B9" w:rsidRPr="00AB1A4B" w:rsidRDefault="00745E31" w:rsidP="000167BF">
      <w:pPr>
        <w:spacing w:after="0"/>
        <w:jc w:val="both"/>
        <w:rPr>
          <w:rFonts w:eastAsia="Times New Roman" w:cstheme="minorHAnsi"/>
          <w:b/>
          <w:color w:val="000000" w:themeColor="text1"/>
          <w:sz w:val="24"/>
          <w:lang w:eastAsia="es-MX"/>
        </w:rPr>
      </w:pPr>
      <w:r w:rsidRPr="002F1CEA">
        <w:rPr>
          <w:rFonts w:eastAsia="Times New Roman" w:cstheme="minorHAnsi"/>
          <w:b/>
          <w:bCs/>
          <w:color w:val="000000" w:themeColor="text1"/>
          <w:sz w:val="24"/>
          <w:lang w:eastAsia="es-MX"/>
        </w:rPr>
        <w:t xml:space="preserve">11. </w:t>
      </w:r>
      <w:r w:rsidR="00A327B9" w:rsidRPr="002F1CEA">
        <w:rPr>
          <w:rFonts w:eastAsia="Times New Roman" w:cstheme="minorHAnsi"/>
          <w:b/>
          <w:bCs/>
          <w:color w:val="000000" w:themeColor="text1"/>
          <w:sz w:val="24"/>
          <w:lang w:eastAsia="es-MX"/>
        </w:rPr>
        <w:t>Calificaciones otorgadas</w:t>
      </w:r>
    </w:p>
    <w:p w14:paraId="7D63A9F3" w14:textId="436A8B1E" w:rsidR="00A327B9" w:rsidRPr="00D87C56" w:rsidRDefault="00D43848"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Moody´</w:t>
      </w:r>
      <w:r w:rsidR="00E81CFB">
        <w:rPr>
          <w:rFonts w:eastAsia="Times New Roman" w:cstheme="minorHAnsi"/>
          <w:lang w:eastAsia="es-MX"/>
        </w:rPr>
        <w:t xml:space="preserve">s de México, El Municipio de Corregidora se mantiene entre los mejor calificados por la firma Moody´s Local México al haber </w:t>
      </w:r>
      <w:r w:rsidR="00FC450D">
        <w:rPr>
          <w:rFonts w:eastAsia="Times New Roman" w:cstheme="minorHAnsi"/>
          <w:lang w:eastAsia="es-MX"/>
        </w:rPr>
        <w:t xml:space="preserve">subió la </w:t>
      </w:r>
      <w:r w:rsidR="00E81CFB">
        <w:rPr>
          <w:rFonts w:eastAsia="Times New Roman" w:cstheme="minorHAnsi"/>
          <w:lang w:eastAsia="es-MX"/>
        </w:rPr>
        <w:t xml:space="preserve">calificación </w:t>
      </w:r>
      <w:r w:rsidR="00FC450D">
        <w:rPr>
          <w:rFonts w:eastAsia="Times New Roman" w:cstheme="minorHAnsi"/>
          <w:lang w:eastAsia="es-MX"/>
        </w:rPr>
        <w:t xml:space="preserve">del municipio, pasando de AA+.mx con perspectiva positiva a AAA.mx  con perspectiva estable, </w:t>
      </w:r>
      <w:r w:rsidR="00E81CFB">
        <w:rPr>
          <w:rFonts w:eastAsia="Times New Roman" w:cstheme="minorHAnsi"/>
          <w:lang w:eastAsia="es-MX"/>
        </w:rPr>
        <w:t xml:space="preserve"> lo cual deriva del buen desempeño de las finanzas públicas que le permite mantener una fuerte posición de liquidez y</w:t>
      </w:r>
      <w:r w:rsidR="00FC450D">
        <w:rPr>
          <w:rFonts w:eastAsia="Times New Roman" w:cstheme="minorHAnsi"/>
          <w:lang w:eastAsia="es-MX"/>
        </w:rPr>
        <w:t xml:space="preserve"> bajos niveles de endeudamiento. </w:t>
      </w:r>
    </w:p>
    <w:p w14:paraId="737BC8E2" w14:textId="48999F56" w:rsidR="00A327B9" w:rsidRDefault="00A327B9" w:rsidP="000167BF">
      <w:pPr>
        <w:spacing w:before="100" w:beforeAutospacing="1" w:after="100" w:afterAutospacing="1" w:line="240" w:lineRule="auto"/>
        <w:jc w:val="both"/>
        <w:rPr>
          <w:rFonts w:eastAsia="Times New Roman" w:cstheme="minorHAnsi"/>
          <w:lang w:eastAsia="es-MX"/>
        </w:rPr>
      </w:pPr>
      <w:r w:rsidRPr="00327240">
        <w:rPr>
          <w:rFonts w:eastAsia="Times New Roman" w:cstheme="minorHAnsi"/>
          <w:lang w:eastAsia="es-MX"/>
        </w:rPr>
        <w:t>Fitch Ratings ratifica la calificación del Municipio de Corregidora, Querétaro la calificación de largo plazo más alta en la escala nacional en ‘AAA (mex)’. La Per</w:t>
      </w:r>
      <w:r w:rsidR="00E81CFB">
        <w:rPr>
          <w:rFonts w:eastAsia="Times New Roman" w:cstheme="minorHAnsi"/>
          <w:lang w:eastAsia="es-MX"/>
        </w:rPr>
        <w:t>spectiva de esta calificación</w:t>
      </w:r>
      <w:r w:rsidRPr="00327240">
        <w:rPr>
          <w:rFonts w:eastAsia="Times New Roman" w:cstheme="minorHAnsi"/>
          <w:lang w:eastAsia="es-MX"/>
        </w:rPr>
        <w:t xml:space="preserve"> </w:t>
      </w:r>
      <w:r w:rsidR="00E81CFB">
        <w:rPr>
          <w:rFonts w:eastAsia="Times New Roman" w:cstheme="minorHAnsi"/>
          <w:lang w:eastAsia="es-MX"/>
        </w:rPr>
        <w:t xml:space="preserve">Estable a una escala nacional, </w:t>
      </w:r>
      <w:r w:rsidR="00FC450D">
        <w:rPr>
          <w:rFonts w:eastAsia="Times New Roman" w:cstheme="minorHAnsi"/>
          <w:lang w:eastAsia="es-MX"/>
        </w:rPr>
        <w:t xml:space="preserve">ambas calificaciones son las máximas que un municipio puede aspirar, </w:t>
      </w:r>
      <w:r w:rsidR="00E81CFB">
        <w:rPr>
          <w:rFonts w:eastAsia="Times New Roman" w:cstheme="minorHAnsi"/>
          <w:lang w:eastAsia="es-MX"/>
        </w:rPr>
        <w:t>así mismo se mantiene un control estricto del gasto y es capaz de cubrir derogaciones imprevistas,</w:t>
      </w:r>
      <w:r w:rsidR="002B34AB">
        <w:rPr>
          <w:rFonts w:eastAsia="Times New Roman" w:cstheme="minorHAnsi"/>
          <w:lang w:eastAsia="es-MX"/>
        </w:rPr>
        <w:t xml:space="preserve"> gracias a su fuerte liquidez, y a pesar de las presiones del gasto por el crecimiento del Municipio, los márgenes operativos se han mantenido positivos y por encima de la media nacional.</w:t>
      </w:r>
    </w:p>
    <w:p w14:paraId="24CF87CE" w14:textId="5ED165F3" w:rsidR="00FC450D" w:rsidRDefault="00FC450D"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Las buenas finanzas facilitan la atracción de inversiones, lo que representaría más oportunidades de emprendedores, el crecimiento de los negocios locales, la generación de empleos competitivos y</w:t>
      </w:r>
      <w:r w:rsidR="008B1B4C">
        <w:rPr>
          <w:rFonts w:eastAsia="Times New Roman" w:cstheme="minorHAnsi"/>
          <w:lang w:eastAsia="es-MX"/>
        </w:rPr>
        <w:t>,</w:t>
      </w:r>
      <w:r>
        <w:rPr>
          <w:rFonts w:eastAsia="Times New Roman" w:cstheme="minorHAnsi"/>
          <w:lang w:eastAsia="es-MX"/>
        </w:rPr>
        <w:t xml:space="preserve"> el dinamismo económico del municipio reflejado en una mejor calidad de vida para sus habitantes. </w:t>
      </w:r>
    </w:p>
    <w:p w14:paraId="6ED67ECF" w14:textId="5CB38042" w:rsidR="00A327B9"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7635FB">
        <w:rPr>
          <w:rFonts w:eastAsia="Times New Roman" w:cstheme="minorHAnsi"/>
          <w:b/>
          <w:bCs/>
          <w:color w:val="000000" w:themeColor="text1"/>
          <w:sz w:val="24"/>
          <w:lang w:eastAsia="es-MX"/>
        </w:rPr>
        <w:t xml:space="preserve">12. </w:t>
      </w:r>
      <w:r w:rsidR="00A327B9" w:rsidRPr="007635FB">
        <w:rPr>
          <w:rFonts w:eastAsia="Times New Roman" w:cstheme="minorHAnsi"/>
          <w:b/>
          <w:bCs/>
          <w:color w:val="000000" w:themeColor="text1"/>
          <w:sz w:val="24"/>
          <w:lang w:eastAsia="es-MX"/>
        </w:rPr>
        <w:t>Proceso de Mejora.</w:t>
      </w:r>
      <w:r w:rsidR="00A327B9" w:rsidRPr="00D43848">
        <w:rPr>
          <w:rFonts w:eastAsia="Times New Roman" w:cstheme="minorHAnsi"/>
          <w:color w:val="000000" w:themeColor="text1"/>
          <w:sz w:val="24"/>
          <w:lang w:eastAsia="es-MX"/>
        </w:rPr>
        <w:t xml:space="preserve"> </w:t>
      </w:r>
    </w:p>
    <w:p w14:paraId="6D4C4801" w14:textId="032F0CCF" w:rsidR="00A435A9" w:rsidRDefault="00A435A9" w:rsidP="000167BF">
      <w:pPr>
        <w:spacing w:before="100" w:beforeAutospacing="1" w:after="100" w:afterAutospacing="1" w:line="240" w:lineRule="auto"/>
        <w:jc w:val="both"/>
        <w:rPr>
          <w:rFonts w:eastAsia="Times New Roman" w:cstheme="minorHAnsi"/>
          <w:color w:val="000000" w:themeColor="text1"/>
          <w:sz w:val="24"/>
          <w:lang w:eastAsia="es-MX"/>
        </w:rPr>
      </w:pPr>
      <w:r>
        <w:rPr>
          <w:rFonts w:eastAsia="Times New Roman" w:cstheme="minorHAnsi"/>
          <w:color w:val="000000" w:themeColor="text1"/>
          <w:sz w:val="24"/>
          <w:lang w:eastAsia="es-MX"/>
        </w:rPr>
        <w:t>a) Principales Políticas de control interno</w:t>
      </w:r>
    </w:p>
    <w:p w14:paraId="3F0B023E" w14:textId="365E7C8C" w:rsidR="00A435A9" w:rsidRPr="00D43848" w:rsidRDefault="00A435A9" w:rsidP="000167BF">
      <w:pPr>
        <w:spacing w:before="100" w:beforeAutospacing="1" w:after="100" w:afterAutospacing="1" w:line="240" w:lineRule="auto"/>
        <w:jc w:val="both"/>
        <w:rPr>
          <w:rFonts w:eastAsia="Times New Roman" w:cstheme="minorHAnsi"/>
          <w:color w:val="000000" w:themeColor="text1"/>
          <w:sz w:val="24"/>
          <w:lang w:eastAsia="es-MX"/>
        </w:rPr>
      </w:pPr>
      <w:r>
        <w:rPr>
          <w:rFonts w:eastAsia="Times New Roman" w:cstheme="minorHAnsi"/>
          <w:color w:val="000000" w:themeColor="text1"/>
          <w:sz w:val="24"/>
          <w:lang w:eastAsia="es-MX"/>
        </w:rPr>
        <w:t>b) Medidas de desempeño financieros, metas y alcance</w:t>
      </w:r>
    </w:p>
    <w:p w14:paraId="641F18FE" w14:textId="5B3248C8" w:rsidR="00A327B9" w:rsidRPr="00D43848"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D43848">
        <w:rPr>
          <w:rFonts w:eastAsia="Times New Roman" w:cstheme="minorHAnsi"/>
          <w:b/>
          <w:bCs/>
          <w:color w:val="000000" w:themeColor="text1"/>
          <w:sz w:val="24"/>
          <w:lang w:eastAsia="es-MX"/>
        </w:rPr>
        <w:t xml:space="preserve">13. </w:t>
      </w:r>
      <w:r w:rsidR="00A327B9" w:rsidRPr="00D43848">
        <w:rPr>
          <w:rFonts w:eastAsia="Times New Roman" w:cstheme="minorHAnsi"/>
          <w:b/>
          <w:bCs/>
          <w:color w:val="000000" w:themeColor="text1"/>
          <w:sz w:val="24"/>
          <w:lang w:eastAsia="es-MX"/>
        </w:rPr>
        <w:t>Información por Segmentos.</w:t>
      </w:r>
      <w:r w:rsidR="00A327B9" w:rsidRPr="00D43848">
        <w:rPr>
          <w:rFonts w:eastAsia="Times New Roman" w:cstheme="minorHAnsi"/>
          <w:color w:val="000000" w:themeColor="text1"/>
          <w:sz w:val="24"/>
          <w:lang w:eastAsia="es-MX"/>
        </w:rPr>
        <w:t xml:space="preserve"> </w:t>
      </w:r>
    </w:p>
    <w:p w14:paraId="180EC09C"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43848">
        <w:rPr>
          <w:rFonts w:eastAsia="Times New Roman" w:cstheme="minorHAnsi"/>
          <w:lang w:eastAsia="es-MX"/>
        </w:rPr>
        <w:t>Sin información que manifestar.</w:t>
      </w:r>
    </w:p>
    <w:p w14:paraId="08FFEF93" w14:textId="4B9DEC6A" w:rsidR="00A327B9" w:rsidRPr="00AB1A4B"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9F6937">
        <w:rPr>
          <w:rFonts w:eastAsia="Times New Roman" w:cstheme="minorHAnsi"/>
          <w:b/>
          <w:bCs/>
          <w:color w:val="000000" w:themeColor="text1"/>
          <w:sz w:val="24"/>
          <w:lang w:eastAsia="es-MX"/>
        </w:rPr>
        <w:t xml:space="preserve">14. </w:t>
      </w:r>
      <w:r w:rsidR="00A327B9" w:rsidRPr="009F6937">
        <w:rPr>
          <w:rFonts w:eastAsia="Times New Roman" w:cstheme="minorHAnsi"/>
          <w:b/>
          <w:bCs/>
          <w:color w:val="000000" w:themeColor="text1"/>
          <w:sz w:val="24"/>
          <w:lang w:eastAsia="es-MX"/>
        </w:rPr>
        <w:t>Eventos Posteriores al Cierre.</w:t>
      </w:r>
      <w:r w:rsidR="00A327B9" w:rsidRPr="00AB1A4B">
        <w:rPr>
          <w:rFonts w:eastAsia="Times New Roman" w:cstheme="minorHAnsi"/>
          <w:color w:val="000000" w:themeColor="text1"/>
          <w:sz w:val="24"/>
          <w:lang w:eastAsia="es-MX"/>
        </w:rPr>
        <w:t xml:space="preserve"> </w:t>
      </w:r>
    </w:p>
    <w:p w14:paraId="7819E520" w14:textId="7413272F" w:rsidR="002B34AB" w:rsidRDefault="004F18E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Apertura Contable y Presupuestal para el ejercicio 2025</w:t>
      </w:r>
      <w:r w:rsidR="00312904">
        <w:rPr>
          <w:rFonts w:eastAsia="Times New Roman" w:cstheme="minorHAnsi"/>
          <w:lang w:eastAsia="es-MX"/>
        </w:rPr>
        <w:t>.</w:t>
      </w:r>
      <w:r>
        <w:rPr>
          <w:rFonts w:eastAsia="Times New Roman" w:cstheme="minorHAnsi"/>
          <w:lang w:eastAsia="es-MX"/>
        </w:rPr>
        <w:t xml:space="preserve"> </w:t>
      </w:r>
    </w:p>
    <w:p w14:paraId="1DD32831" w14:textId="5D99368C" w:rsidR="00007CEA" w:rsidRPr="00007CEA" w:rsidRDefault="00007CEA" w:rsidP="000167BF">
      <w:pPr>
        <w:spacing w:before="100" w:beforeAutospacing="1" w:after="100" w:afterAutospacing="1" w:line="240" w:lineRule="auto"/>
        <w:jc w:val="both"/>
        <w:rPr>
          <w:rFonts w:eastAsia="Times New Roman" w:cstheme="minorHAnsi"/>
          <w:i/>
          <w:lang w:eastAsia="es-MX"/>
        </w:rPr>
      </w:pPr>
      <w:r w:rsidRPr="00007CEA">
        <w:rPr>
          <w:i/>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755790B1" w14:textId="00EA8DEA" w:rsidR="00A327B9" w:rsidRPr="00AB1A4B" w:rsidRDefault="00745E31"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15. </w:t>
      </w:r>
      <w:r w:rsidR="00A327B9" w:rsidRPr="00AB1A4B">
        <w:rPr>
          <w:rFonts w:eastAsia="Times New Roman" w:cstheme="minorHAnsi"/>
          <w:b/>
          <w:bCs/>
          <w:color w:val="000000" w:themeColor="text1"/>
          <w:sz w:val="24"/>
          <w:lang w:eastAsia="es-MX"/>
        </w:rPr>
        <w:t xml:space="preserve">Partes Relacionadas. </w:t>
      </w:r>
    </w:p>
    <w:p w14:paraId="4662D356" w14:textId="0BD0F9AE" w:rsidR="001C2AB3" w:rsidRDefault="001C2AB3" w:rsidP="000167BF">
      <w:pPr>
        <w:spacing w:before="100" w:beforeAutospacing="1" w:after="100" w:afterAutospacing="1" w:line="240" w:lineRule="auto"/>
        <w:jc w:val="both"/>
        <w:rPr>
          <w:rFonts w:eastAsia="Times New Roman" w:cstheme="minorHAnsi"/>
          <w:b/>
          <w:bCs/>
          <w:color w:val="000000" w:themeColor="text1"/>
          <w:sz w:val="24"/>
          <w:lang w:eastAsia="es-MX"/>
        </w:rPr>
      </w:pPr>
      <w:r>
        <w:t>No existen partes relacionadas que pudieran ejercer influencia significativa sobre la toma de decisiones financieras y operativas de este Municipio en el periodo que se reporta</w:t>
      </w:r>
      <w:r w:rsidR="00E559FA">
        <w:t>.</w:t>
      </w:r>
    </w:p>
    <w:p w14:paraId="093FB4ED" w14:textId="01697965" w:rsidR="00A327B9" w:rsidRPr="00AB1A4B" w:rsidRDefault="00745E31"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16. </w:t>
      </w:r>
      <w:r w:rsidR="00A327B9" w:rsidRPr="00AB1A4B">
        <w:rPr>
          <w:rFonts w:eastAsia="Times New Roman" w:cstheme="minorHAnsi"/>
          <w:b/>
          <w:bCs/>
          <w:color w:val="000000" w:themeColor="text1"/>
          <w:sz w:val="24"/>
          <w:lang w:eastAsia="es-MX"/>
        </w:rPr>
        <w:t xml:space="preserve">Responsabilidad Sobre la Presentación Razonable de los Estados Financieros </w:t>
      </w:r>
    </w:p>
    <w:p w14:paraId="6C0CABAE" w14:textId="5F400378" w:rsidR="00A327B9" w:rsidRPr="00D87C56" w:rsidRDefault="00007CE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La información contable además de estar firmada en cada una de sus páginas, </w:t>
      </w:r>
      <w:r w:rsidR="00A327B9" w:rsidRPr="00D87C56">
        <w:rPr>
          <w:rFonts w:eastAsia="Times New Roman" w:cstheme="minorHAnsi"/>
          <w:lang w:eastAsia="es-MX"/>
        </w:rPr>
        <w:t>Incluye</w:t>
      </w:r>
      <w:r>
        <w:rPr>
          <w:rFonts w:eastAsia="Times New Roman" w:cstheme="minorHAnsi"/>
          <w:lang w:eastAsia="es-MX"/>
        </w:rPr>
        <w:t>n</w:t>
      </w:r>
      <w:r w:rsidR="00A327B9" w:rsidRPr="00D87C56">
        <w:rPr>
          <w:rFonts w:eastAsia="Times New Roman" w:cstheme="minorHAnsi"/>
          <w:lang w:eastAsia="es-MX"/>
        </w:rPr>
        <w:t xml:space="preserve"> al final la siguiente leyenda:</w:t>
      </w:r>
      <w:r w:rsidR="001C2AB3">
        <w:rPr>
          <w:rFonts w:eastAsia="Times New Roman" w:cstheme="minorHAnsi"/>
          <w:lang w:eastAsia="es-MX"/>
        </w:rPr>
        <w:t xml:space="preserve"> </w:t>
      </w:r>
    </w:p>
    <w:p w14:paraId="3E262DD3" w14:textId="32B39077" w:rsidR="00B57E4B" w:rsidRPr="00E03505" w:rsidRDefault="00745E31" w:rsidP="000167BF">
      <w:pPr>
        <w:spacing w:before="100" w:beforeAutospacing="1" w:after="100" w:afterAutospacing="1" w:line="240" w:lineRule="auto"/>
        <w:jc w:val="both"/>
        <w:rPr>
          <w:rFonts w:eastAsia="Times New Roman" w:cstheme="minorHAnsi"/>
          <w:b/>
          <w:bCs/>
          <w:lang w:eastAsia="es-MX"/>
        </w:rPr>
      </w:pPr>
      <w:r>
        <w:rPr>
          <w:rFonts w:eastAsia="Times New Roman" w:cstheme="minorHAnsi"/>
          <w:b/>
          <w:bCs/>
          <w:lang w:eastAsia="es-MX"/>
        </w:rPr>
        <w:lastRenderedPageBreak/>
        <w:t>“</w:t>
      </w:r>
      <w:r w:rsidR="00A327B9" w:rsidRPr="00D87C56">
        <w:rPr>
          <w:rFonts w:eastAsia="Times New Roman" w:cstheme="minorHAnsi"/>
          <w:b/>
          <w:bCs/>
          <w:lang w:eastAsia="es-MX"/>
        </w:rPr>
        <w:t>Bajo protesta de decir verdad declaramos que los Estados Financieros y sus notas, son razonablemente correctos y son responsabilidad del emisor</w:t>
      </w:r>
      <w:r>
        <w:rPr>
          <w:rFonts w:eastAsia="Times New Roman" w:cstheme="minorHAnsi"/>
          <w:b/>
          <w:bCs/>
          <w:lang w:eastAsia="es-MX"/>
        </w:rPr>
        <w:t>”</w:t>
      </w:r>
      <w:r w:rsidR="00A327B9" w:rsidRPr="00D87C56">
        <w:rPr>
          <w:rFonts w:eastAsia="Times New Roman" w:cstheme="minorHAnsi"/>
          <w:b/>
          <w:bCs/>
          <w:lang w:eastAsia="es-MX"/>
        </w:rPr>
        <w:t>.</w:t>
      </w:r>
    </w:p>
    <w:p w14:paraId="241E2B5E" w14:textId="34727AFC" w:rsidR="00B57E4B" w:rsidRDefault="00B57E4B" w:rsidP="000167BF">
      <w:pPr>
        <w:spacing w:after="0" w:line="240" w:lineRule="auto"/>
        <w:jc w:val="both"/>
        <w:rPr>
          <w:rFonts w:ascii="Arial" w:eastAsia="Times New Roman" w:hAnsi="Arial" w:cs="Arial"/>
          <w:b/>
          <w:bCs/>
          <w:sz w:val="15"/>
          <w:szCs w:val="15"/>
          <w:u w:val="single"/>
          <w:lang w:eastAsia="es-MX"/>
        </w:rPr>
      </w:pPr>
    </w:p>
    <w:p w14:paraId="26E4D41D" w14:textId="2DB9F089" w:rsidR="00B57E4B" w:rsidRDefault="00B57E4B" w:rsidP="000167BF">
      <w:pPr>
        <w:spacing w:after="0" w:line="240" w:lineRule="auto"/>
        <w:jc w:val="both"/>
        <w:rPr>
          <w:rFonts w:ascii="Arial" w:eastAsia="Times New Roman" w:hAnsi="Arial" w:cs="Arial"/>
          <w:b/>
          <w:bCs/>
          <w:sz w:val="15"/>
          <w:szCs w:val="15"/>
          <w:u w:val="single"/>
          <w:lang w:eastAsia="es-MX"/>
        </w:rPr>
      </w:pPr>
    </w:p>
    <w:p w14:paraId="1E167F9E" w14:textId="602A94CE" w:rsidR="00E03505" w:rsidRDefault="00E03505" w:rsidP="000167BF">
      <w:pPr>
        <w:spacing w:after="0" w:line="240" w:lineRule="auto"/>
        <w:jc w:val="both"/>
        <w:rPr>
          <w:rFonts w:ascii="Arial" w:eastAsia="Times New Roman" w:hAnsi="Arial" w:cs="Arial"/>
          <w:b/>
          <w:bCs/>
          <w:sz w:val="15"/>
          <w:szCs w:val="15"/>
          <w:u w:val="single"/>
          <w:lang w:eastAsia="es-MX"/>
        </w:rPr>
      </w:pPr>
    </w:p>
    <w:p w14:paraId="220F0868" w14:textId="77777777" w:rsidR="00B57E4B" w:rsidRDefault="00B57E4B" w:rsidP="000167BF">
      <w:pPr>
        <w:spacing w:after="0" w:line="240" w:lineRule="auto"/>
        <w:jc w:val="both"/>
        <w:rPr>
          <w:rFonts w:ascii="Arial" w:eastAsia="Times New Roman" w:hAnsi="Arial" w:cs="Arial"/>
          <w:b/>
          <w:bCs/>
          <w:sz w:val="15"/>
          <w:szCs w:val="15"/>
          <w:u w:val="single"/>
          <w:lang w:eastAsia="es-MX"/>
        </w:rPr>
      </w:pPr>
    </w:p>
    <w:p w14:paraId="7A7A01FF" w14:textId="109E0C0B" w:rsidR="00B3502E" w:rsidRDefault="00007CEA" w:rsidP="00007CEA">
      <w:pPr>
        <w:spacing w:after="0" w:line="240" w:lineRule="auto"/>
        <w:jc w:val="center"/>
        <w:rPr>
          <w:rFonts w:eastAsia="Times New Roman" w:cstheme="minorHAnsi"/>
          <w:sz w:val="24"/>
          <w:lang w:eastAsia="es-MX"/>
        </w:rPr>
      </w:pPr>
      <w:r w:rsidRPr="00007CEA">
        <w:rPr>
          <w:rFonts w:eastAsia="Times New Roman" w:cstheme="minorHAnsi"/>
          <w:b/>
          <w:bCs/>
          <w:sz w:val="24"/>
          <w:lang w:eastAsia="es-MX"/>
        </w:rPr>
        <w:t>b) NOTAS DE DESGLOSE</w:t>
      </w:r>
    </w:p>
    <w:p w14:paraId="1A40CD9A" w14:textId="77777777" w:rsidR="00007CEA" w:rsidRPr="00AB1A4B" w:rsidRDefault="00007CEA" w:rsidP="00007CEA">
      <w:pPr>
        <w:spacing w:after="0" w:line="240" w:lineRule="auto"/>
        <w:jc w:val="center"/>
        <w:rPr>
          <w:rFonts w:eastAsia="Times New Roman" w:cstheme="minorHAnsi"/>
          <w:sz w:val="24"/>
          <w:lang w:eastAsia="es-MX"/>
        </w:rPr>
      </w:pPr>
    </w:p>
    <w:p w14:paraId="5BDD7D7F" w14:textId="66A30792" w:rsidR="00F019D7" w:rsidRPr="0099731C" w:rsidRDefault="0099731C" w:rsidP="000167BF">
      <w:pPr>
        <w:spacing w:before="100" w:beforeAutospacing="1" w:after="100" w:afterAutospacing="1"/>
        <w:jc w:val="both"/>
        <w:rPr>
          <w:rFonts w:eastAsia="Times New Roman" w:cstheme="minorHAnsi"/>
          <w:sz w:val="24"/>
          <w:lang w:eastAsia="es-MX"/>
        </w:rPr>
      </w:pPr>
      <w:r>
        <w:rPr>
          <w:rFonts w:eastAsia="Times New Roman" w:cstheme="minorHAnsi"/>
          <w:b/>
          <w:bCs/>
          <w:color w:val="000000" w:themeColor="text1"/>
          <w:sz w:val="24"/>
          <w:lang w:eastAsia="es-MX"/>
        </w:rPr>
        <w:t xml:space="preserve">I). </w:t>
      </w:r>
      <w:r w:rsidR="00F019D7" w:rsidRPr="0099731C">
        <w:rPr>
          <w:rFonts w:eastAsia="Times New Roman" w:cstheme="minorHAnsi"/>
          <w:b/>
          <w:bCs/>
          <w:color w:val="000000" w:themeColor="text1"/>
          <w:sz w:val="24"/>
          <w:lang w:eastAsia="es-MX"/>
        </w:rPr>
        <w:t>Notas al Estado de Actividades.</w:t>
      </w:r>
    </w:p>
    <w:p w14:paraId="76FD46CE" w14:textId="77777777" w:rsidR="00007CEA"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color w:val="008000"/>
          <w:sz w:val="24"/>
          <w:lang w:eastAsia="es-MX"/>
        </w:rPr>
        <w:t xml:space="preserve"> </w:t>
      </w:r>
      <w:r w:rsidRPr="00AB1A4B">
        <w:rPr>
          <w:rFonts w:eastAsia="Times New Roman" w:cstheme="minorHAnsi"/>
          <w:b/>
          <w:bCs/>
          <w:sz w:val="24"/>
          <w:lang w:eastAsia="es-MX"/>
        </w:rPr>
        <w:t xml:space="preserve">Ingresos </w:t>
      </w:r>
      <w:r w:rsidR="00007CEA">
        <w:rPr>
          <w:rFonts w:eastAsia="Times New Roman" w:cstheme="minorHAnsi"/>
          <w:b/>
          <w:bCs/>
          <w:sz w:val="24"/>
          <w:lang w:eastAsia="es-MX"/>
        </w:rPr>
        <w:t>y Otros Beneficios:</w:t>
      </w:r>
    </w:p>
    <w:p w14:paraId="3A747AC9" w14:textId="2BB6E84A" w:rsidR="005E0484" w:rsidRDefault="00007CEA" w:rsidP="000167BF">
      <w:pPr>
        <w:spacing w:before="100" w:beforeAutospacing="1" w:after="100" w:afterAutospacing="1" w:line="240" w:lineRule="auto"/>
        <w:jc w:val="both"/>
        <w:rPr>
          <w:rFonts w:eastAsia="Times New Roman" w:cstheme="minorHAnsi"/>
          <w:b/>
          <w:bCs/>
          <w:sz w:val="24"/>
          <w:lang w:eastAsia="es-MX"/>
        </w:rPr>
      </w:pPr>
      <w:r>
        <w:rPr>
          <w:rFonts w:eastAsia="Times New Roman" w:cstheme="minorHAnsi"/>
          <w:b/>
          <w:bCs/>
          <w:sz w:val="24"/>
          <w:lang w:eastAsia="es-MX"/>
        </w:rPr>
        <w:t>Ingresos de Gestión</w:t>
      </w:r>
      <w:r w:rsidR="00F019D7" w:rsidRPr="00AB1A4B">
        <w:rPr>
          <w:rFonts w:eastAsia="Times New Roman" w:cstheme="minorHAnsi"/>
          <w:b/>
          <w:bCs/>
          <w:sz w:val="24"/>
          <w:lang w:eastAsia="es-MX"/>
        </w:rPr>
        <w:t xml:space="preserve">.  </w:t>
      </w:r>
    </w:p>
    <w:p w14:paraId="7DFDB723" w14:textId="58308197" w:rsidR="00D56197" w:rsidRDefault="004F18EA" w:rsidP="000167BF">
      <w:pPr>
        <w:spacing w:before="100" w:beforeAutospacing="1" w:after="100" w:afterAutospacing="1" w:line="240" w:lineRule="auto"/>
        <w:jc w:val="both"/>
        <w:rPr>
          <w:rFonts w:eastAsia="Times New Roman" w:cstheme="minorHAnsi"/>
          <w:b/>
          <w:bCs/>
          <w:sz w:val="24"/>
          <w:lang w:eastAsia="es-MX"/>
        </w:rPr>
      </w:pPr>
      <w:r w:rsidRPr="004F18EA">
        <w:rPr>
          <w:noProof/>
          <w:lang w:eastAsia="es-MX"/>
        </w:rPr>
        <w:drawing>
          <wp:inline distT="0" distB="0" distL="0" distR="0" wp14:anchorId="6CFEDADE" wp14:editId="5B8FA4E5">
            <wp:extent cx="5612130" cy="11059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105974"/>
                    </a:xfrm>
                    <a:prstGeom prst="rect">
                      <a:avLst/>
                    </a:prstGeom>
                    <a:noFill/>
                    <a:ln>
                      <a:noFill/>
                    </a:ln>
                  </pic:spPr>
                </pic:pic>
              </a:graphicData>
            </a:graphic>
          </wp:inline>
        </w:drawing>
      </w:r>
    </w:p>
    <w:p w14:paraId="46D18C07" w14:textId="02B63C65" w:rsidR="00E03505" w:rsidRPr="005E2EE8" w:rsidRDefault="00F019D7" w:rsidP="000167BF">
      <w:pPr>
        <w:spacing w:before="100" w:beforeAutospacing="1" w:after="100" w:afterAutospacing="1" w:line="240" w:lineRule="auto"/>
        <w:jc w:val="both"/>
        <w:rPr>
          <w:rFonts w:eastAsia="Times New Roman" w:cstheme="minorHAnsi"/>
          <w:bCs/>
          <w:lang w:eastAsia="es-MX"/>
        </w:rPr>
      </w:pPr>
      <w:r w:rsidRPr="00435740">
        <w:rPr>
          <w:rFonts w:eastAsia="Times New Roman" w:cstheme="minorHAnsi"/>
          <w:bCs/>
          <w:lang w:eastAsia="es-MX"/>
        </w:rPr>
        <w:t>Los Ingresos de Gestión son derivados de la recaudación y cumplimiento d</w:t>
      </w:r>
      <w:r w:rsidR="00435740" w:rsidRPr="00435740">
        <w:rPr>
          <w:rFonts w:eastAsia="Times New Roman" w:cstheme="minorHAnsi"/>
          <w:bCs/>
          <w:lang w:eastAsia="es-MX"/>
        </w:rPr>
        <w:t>e sus obligaciones fiscales. Los D</w:t>
      </w:r>
      <w:r w:rsidRPr="00435740">
        <w:rPr>
          <w:rFonts w:eastAsia="Times New Roman" w:cstheme="minorHAnsi"/>
          <w:bCs/>
          <w:lang w:eastAsia="es-MX"/>
        </w:rPr>
        <w:t>erechos corresponde</w:t>
      </w:r>
      <w:r w:rsidR="00DE6ADF">
        <w:rPr>
          <w:rFonts w:eastAsia="Times New Roman" w:cstheme="minorHAnsi"/>
          <w:bCs/>
          <w:lang w:eastAsia="es-MX"/>
        </w:rPr>
        <w:t xml:space="preserve">n a un </w:t>
      </w:r>
      <w:r w:rsidR="004F18EA">
        <w:rPr>
          <w:rFonts w:eastAsia="Times New Roman" w:cstheme="minorHAnsi"/>
          <w:bCs/>
          <w:lang w:eastAsia="es-MX"/>
        </w:rPr>
        <w:t>104</w:t>
      </w:r>
      <w:r w:rsidR="00435740" w:rsidRPr="00435740">
        <w:rPr>
          <w:rFonts w:eastAsia="Times New Roman" w:cstheme="minorHAnsi"/>
          <w:bCs/>
          <w:lang w:eastAsia="es-MX"/>
        </w:rPr>
        <w:t>% de avance con referencia al ejercicio fiscal anterior. Por</w:t>
      </w:r>
      <w:r w:rsidRPr="00435740">
        <w:rPr>
          <w:rFonts w:eastAsia="Times New Roman" w:cstheme="minorHAnsi"/>
          <w:bCs/>
          <w:lang w:eastAsia="es-MX"/>
        </w:rPr>
        <w:t xml:space="preserve"> su parte los productos, corresponde</w:t>
      </w:r>
      <w:r w:rsidR="005E2EE8" w:rsidRPr="00435740">
        <w:rPr>
          <w:rFonts w:eastAsia="Times New Roman" w:cstheme="minorHAnsi"/>
          <w:bCs/>
          <w:lang w:eastAsia="es-MX"/>
        </w:rPr>
        <w:t>n</w:t>
      </w:r>
      <w:r w:rsidRPr="00435740">
        <w:rPr>
          <w:rFonts w:eastAsia="Times New Roman" w:cstheme="minorHAnsi"/>
          <w:bCs/>
          <w:lang w:eastAsia="es-MX"/>
        </w:rPr>
        <w:t xml:space="preserve"> en su mayoría a la generación de productos financieros.</w:t>
      </w:r>
    </w:p>
    <w:p w14:paraId="2C20C0A5" w14:textId="0A179C3D" w:rsidR="005E0484"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Participaciones, Aportaciones, Convenios, Incentivos Derivados de la Colaboración Fiscal</w:t>
      </w:r>
    </w:p>
    <w:p w14:paraId="1BE9960F" w14:textId="7B670B2D" w:rsidR="005E0484" w:rsidRDefault="004F18EA" w:rsidP="000167BF">
      <w:pPr>
        <w:spacing w:before="100" w:beforeAutospacing="1" w:after="100" w:afterAutospacing="1" w:line="240" w:lineRule="auto"/>
        <w:jc w:val="both"/>
        <w:rPr>
          <w:rFonts w:eastAsia="Times New Roman" w:cstheme="minorHAnsi"/>
          <w:b/>
          <w:bCs/>
          <w:sz w:val="24"/>
          <w:lang w:eastAsia="es-MX"/>
        </w:rPr>
      </w:pPr>
      <w:r w:rsidRPr="004F18EA">
        <w:rPr>
          <w:noProof/>
          <w:lang w:eastAsia="es-MX"/>
        </w:rPr>
        <w:drawing>
          <wp:inline distT="0" distB="0" distL="0" distR="0" wp14:anchorId="098DDD15" wp14:editId="207C56E1">
            <wp:extent cx="5612130" cy="1233937"/>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233937"/>
                    </a:xfrm>
                    <a:prstGeom prst="rect">
                      <a:avLst/>
                    </a:prstGeom>
                    <a:noFill/>
                    <a:ln>
                      <a:noFill/>
                    </a:ln>
                  </pic:spPr>
                </pic:pic>
              </a:graphicData>
            </a:graphic>
          </wp:inline>
        </w:drawing>
      </w:r>
    </w:p>
    <w:p w14:paraId="5913DE3E" w14:textId="2CF987E5" w:rsidR="00B57E4B" w:rsidRDefault="00F019D7" w:rsidP="000167BF">
      <w:pPr>
        <w:spacing w:before="100" w:beforeAutospacing="1" w:after="100" w:afterAutospacing="1" w:line="240" w:lineRule="auto"/>
        <w:jc w:val="both"/>
        <w:rPr>
          <w:rFonts w:eastAsia="Times New Roman" w:cstheme="minorHAnsi"/>
          <w:bCs/>
          <w:lang w:eastAsia="es-MX"/>
        </w:rPr>
      </w:pPr>
      <w:r w:rsidRPr="00D87C56">
        <w:rPr>
          <w:rFonts w:eastAsia="Times New Roman" w:cstheme="minorHAnsi"/>
          <w:bCs/>
          <w:lang w:eastAsia="es-MX"/>
        </w:rPr>
        <w:t>La</w:t>
      </w:r>
      <w:r w:rsidR="005E0484">
        <w:rPr>
          <w:rFonts w:eastAsia="Times New Roman" w:cstheme="minorHAnsi"/>
          <w:bCs/>
          <w:lang w:eastAsia="es-MX"/>
        </w:rPr>
        <w:t>s Partic</w:t>
      </w:r>
      <w:r w:rsidR="005E2EE8">
        <w:rPr>
          <w:rFonts w:eastAsia="Times New Roman" w:cstheme="minorHAnsi"/>
          <w:bCs/>
          <w:lang w:eastAsia="es-MX"/>
        </w:rPr>
        <w:t>ipaciones 202</w:t>
      </w:r>
      <w:r w:rsidR="00B12BDA">
        <w:rPr>
          <w:rFonts w:eastAsia="Times New Roman" w:cstheme="minorHAnsi"/>
          <w:bCs/>
          <w:lang w:eastAsia="es-MX"/>
        </w:rPr>
        <w:t>4</w:t>
      </w:r>
      <w:r w:rsidR="005E2EE8">
        <w:rPr>
          <w:rFonts w:eastAsia="Times New Roman" w:cstheme="minorHAnsi"/>
          <w:bCs/>
          <w:lang w:eastAsia="es-MX"/>
        </w:rPr>
        <w:t xml:space="preserve"> representan un </w:t>
      </w:r>
      <w:r w:rsidR="004F18EA">
        <w:rPr>
          <w:rFonts w:eastAsia="Times New Roman" w:cstheme="minorHAnsi"/>
          <w:bCs/>
          <w:lang w:eastAsia="es-MX"/>
        </w:rPr>
        <w:t>104</w:t>
      </w:r>
      <w:r w:rsidRPr="00D87C56">
        <w:rPr>
          <w:rFonts w:eastAsia="Times New Roman" w:cstheme="minorHAnsi"/>
          <w:bCs/>
          <w:lang w:eastAsia="es-MX"/>
        </w:rPr>
        <w:t>% en referencia a las participaciones totales del año fiscal inmediato anterior, así mismo las Aportaciones</w:t>
      </w:r>
      <w:r w:rsidR="005E0484">
        <w:rPr>
          <w:rFonts w:eastAsia="Times New Roman" w:cstheme="minorHAnsi"/>
          <w:bCs/>
          <w:lang w:eastAsia="es-MX"/>
        </w:rPr>
        <w:t xml:space="preserve"> Federales</w:t>
      </w:r>
      <w:r w:rsidRPr="00D87C56">
        <w:rPr>
          <w:rFonts w:eastAsia="Times New Roman" w:cstheme="minorHAnsi"/>
          <w:bCs/>
          <w:lang w:eastAsia="es-MX"/>
        </w:rPr>
        <w:t xml:space="preserve"> para la Infraestructura Social Municipal</w:t>
      </w:r>
      <w:r w:rsidR="005E0484">
        <w:rPr>
          <w:rFonts w:eastAsia="Times New Roman" w:cstheme="minorHAnsi"/>
          <w:bCs/>
          <w:lang w:eastAsia="es-MX"/>
        </w:rPr>
        <w:t xml:space="preserve"> representan un </w:t>
      </w:r>
      <w:r w:rsidR="00DE6ADF">
        <w:rPr>
          <w:rFonts w:eastAsia="Times New Roman" w:cstheme="minorHAnsi"/>
          <w:bCs/>
          <w:lang w:eastAsia="es-MX"/>
        </w:rPr>
        <w:t xml:space="preserve">porcentaje de avance </w:t>
      </w:r>
      <w:r w:rsidR="004F18EA">
        <w:rPr>
          <w:rFonts w:eastAsia="Times New Roman" w:cstheme="minorHAnsi"/>
          <w:bCs/>
          <w:lang w:eastAsia="es-MX"/>
        </w:rPr>
        <w:t>superior al 100</w:t>
      </w:r>
      <w:r>
        <w:rPr>
          <w:rFonts w:eastAsia="Times New Roman" w:cstheme="minorHAnsi"/>
          <w:bCs/>
          <w:lang w:eastAsia="es-MX"/>
        </w:rPr>
        <w:t>% con</w:t>
      </w:r>
      <w:r w:rsidRPr="00D87C56">
        <w:rPr>
          <w:rFonts w:eastAsia="Times New Roman" w:cstheme="minorHAnsi"/>
          <w:bCs/>
          <w:lang w:eastAsia="es-MX"/>
        </w:rPr>
        <w:t xml:space="preserve"> referencia al año fiscal 202</w:t>
      </w:r>
      <w:r w:rsidR="00B12BDA">
        <w:rPr>
          <w:rFonts w:eastAsia="Times New Roman" w:cstheme="minorHAnsi"/>
          <w:bCs/>
          <w:lang w:eastAsia="es-MX"/>
        </w:rPr>
        <w:t>3</w:t>
      </w:r>
      <w:r w:rsidRPr="00D87C56">
        <w:rPr>
          <w:rFonts w:eastAsia="Times New Roman" w:cstheme="minorHAnsi"/>
          <w:bCs/>
          <w:lang w:eastAsia="es-MX"/>
        </w:rPr>
        <w:t xml:space="preserve"> del total de sus Aportaciones. </w:t>
      </w:r>
      <w:r>
        <w:rPr>
          <w:rFonts w:eastAsia="Times New Roman" w:cstheme="minorHAnsi"/>
          <w:bCs/>
          <w:lang w:eastAsia="es-MX"/>
        </w:rPr>
        <w:t>Con referencia a C</w:t>
      </w:r>
      <w:r w:rsidRPr="00D87C56">
        <w:rPr>
          <w:rFonts w:eastAsia="Times New Roman" w:cstheme="minorHAnsi"/>
          <w:bCs/>
          <w:lang w:eastAsia="es-MX"/>
        </w:rPr>
        <w:t>onvenio</w:t>
      </w:r>
      <w:r>
        <w:rPr>
          <w:rFonts w:eastAsia="Times New Roman" w:cstheme="minorHAnsi"/>
          <w:bCs/>
          <w:lang w:eastAsia="es-MX"/>
        </w:rPr>
        <w:t>s</w:t>
      </w:r>
      <w:r w:rsidRPr="00D87C56">
        <w:rPr>
          <w:rFonts w:eastAsia="Times New Roman" w:cstheme="minorHAnsi"/>
          <w:bCs/>
          <w:lang w:eastAsia="es-MX"/>
        </w:rPr>
        <w:t xml:space="preserve"> </w:t>
      </w:r>
      <w:r w:rsidR="004F18EA" w:rsidRPr="00D87C56">
        <w:rPr>
          <w:rFonts w:eastAsia="Times New Roman" w:cstheme="minorHAnsi"/>
          <w:bCs/>
          <w:lang w:eastAsia="es-MX"/>
        </w:rPr>
        <w:t>se</w:t>
      </w:r>
      <w:r w:rsidR="004F18EA">
        <w:rPr>
          <w:rFonts w:eastAsia="Times New Roman" w:cstheme="minorHAnsi"/>
          <w:bCs/>
          <w:lang w:eastAsia="es-MX"/>
        </w:rPr>
        <w:t xml:space="preserve"> logró recaudar al cierre del ejercicio</w:t>
      </w:r>
      <w:r w:rsidR="00366B53">
        <w:rPr>
          <w:rFonts w:eastAsia="Times New Roman" w:cstheme="minorHAnsi"/>
          <w:bCs/>
          <w:lang w:eastAsia="es-MX"/>
        </w:rPr>
        <w:t xml:space="preserve"> un </w:t>
      </w:r>
      <w:r w:rsidR="004F18EA">
        <w:rPr>
          <w:rFonts w:eastAsia="Times New Roman" w:cstheme="minorHAnsi"/>
          <w:bCs/>
          <w:lang w:eastAsia="es-MX"/>
        </w:rPr>
        <w:t>58</w:t>
      </w:r>
      <w:r w:rsidR="00DE6ADF">
        <w:rPr>
          <w:rFonts w:eastAsia="Times New Roman" w:cstheme="minorHAnsi"/>
          <w:bCs/>
          <w:lang w:eastAsia="es-MX"/>
        </w:rPr>
        <w:t>%</w:t>
      </w:r>
      <w:r>
        <w:rPr>
          <w:rFonts w:eastAsia="Times New Roman" w:cstheme="minorHAnsi"/>
          <w:bCs/>
          <w:lang w:eastAsia="es-MX"/>
        </w:rPr>
        <w:t xml:space="preserve"> </w:t>
      </w:r>
      <w:r w:rsidR="00DE6ADF">
        <w:rPr>
          <w:rFonts w:eastAsia="Times New Roman" w:cstheme="minorHAnsi"/>
          <w:bCs/>
          <w:lang w:eastAsia="es-MX"/>
        </w:rPr>
        <w:t>de recursos del programa estatal</w:t>
      </w:r>
      <w:r w:rsidR="004F18EA">
        <w:rPr>
          <w:rFonts w:eastAsia="Times New Roman" w:cstheme="minorHAnsi"/>
          <w:bCs/>
          <w:lang w:eastAsia="es-MX"/>
        </w:rPr>
        <w:t>.</w:t>
      </w:r>
    </w:p>
    <w:p w14:paraId="7BDF253E" w14:textId="3AA4BF8C" w:rsidR="009F6937" w:rsidRDefault="009F6937" w:rsidP="000167BF">
      <w:pPr>
        <w:spacing w:before="100" w:beforeAutospacing="1" w:after="100" w:afterAutospacing="1" w:line="240" w:lineRule="auto"/>
        <w:jc w:val="both"/>
        <w:rPr>
          <w:rFonts w:eastAsia="Times New Roman" w:cstheme="minorHAnsi"/>
          <w:bCs/>
          <w:lang w:eastAsia="es-MX"/>
        </w:rPr>
      </w:pPr>
    </w:p>
    <w:p w14:paraId="5D5539CC" w14:textId="29971C14" w:rsidR="009F6937" w:rsidRDefault="009F6937" w:rsidP="000167BF">
      <w:pPr>
        <w:spacing w:before="100" w:beforeAutospacing="1" w:after="100" w:afterAutospacing="1" w:line="240" w:lineRule="auto"/>
        <w:jc w:val="both"/>
        <w:rPr>
          <w:rFonts w:eastAsia="Times New Roman" w:cstheme="minorHAnsi"/>
          <w:bCs/>
          <w:lang w:eastAsia="es-MX"/>
        </w:rPr>
      </w:pPr>
    </w:p>
    <w:p w14:paraId="251D045B" w14:textId="653CEFC6" w:rsidR="009F6937" w:rsidRDefault="009F6937" w:rsidP="000167BF">
      <w:pPr>
        <w:spacing w:before="100" w:beforeAutospacing="1" w:after="100" w:afterAutospacing="1" w:line="240" w:lineRule="auto"/>
        <w:jc w:val="both"/>
        <w:rPr>
          <w:rFonts w:eastAsia="Times New Roman" w:cstheme="minorHAnsi"/>
          <w:bCs/>
          <w:lang w:eastAsia="es-MX"/>
        </w:rPr>
      </w:pPr>
    </w:p>
    <w:p w14:paraId="6DC75B2A" w14:textId="77777777" w:rsidR="009F6937" w:rsidRPr="00D87C56" w:rsidRDefault="009F6937" w:rsidP="000167BF">
      <w:pPr>
        <w:spacing w:before="100" w:beforeAutospacing="1" w:after="100" w:afterAutospacing="1" w:line="240" w:lineRule="auto"/>
        <w:jc w:val="both"/>
        <w:rPr>
          <w:rFonts w:eastAsia="Times New Roman" w:cstheme="minorHAnsi"/>
          <w:bCs/>
          <w:lang w:eastAsia="es-MX"/>
        </w:rPr>
      </w:pPr>
    </w:p>
    <w:p w14:paraId="02E6F521" w14:textId="77777777" w:rsidR="003556C5"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lastRenderedPageBreak/>
        <w:t>Otros Ingresos y Beneficios</w:t>
      </w:r>
    </w:p>
    <w:p w14:paraId="25C3E351" w14:textId="0CB73799" w:rsidR="003556C5" w:rsidRDefault="004F18EA" w:rsidP="000167BF">
      <w:pPr>
        <w:spacing w:before="100" w:beforeAutospacing="1" w:after="100" w:afterAutospacing="1" w:line="240" w:lineRule="auto"/>
        <w:jc w:val="both"/>
        <w:rPr>
          <w:rFonts w:eastAsia="Times New Roman" w:cstheme="minorHAnsi"/>
          <w:b/>
          <w:bCs/>
          <w:sz w:val="24"/>
          <w:lang w:eastAsia="es-MX"/>
        </w:rPr>
      </w:pPr>
      <w:r w:rsidRPr="004F18EA">
        <w:rPr>
          <w:noProof/>
          <w:lang w:eastAsia="es-MX"/>
        </w:rPr>
        <w:drawing>
          <wp:inline distT="0" distB="0" distL="0" distR="0" wp14:anchorId="36DA6B45" wp14:editId="44DDA270">
            <wp:extent cx="5612130" cy="111872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118728"/>
                    </a:xfrm>
                    <a:prstGeom prst="rect">
                      <a:avLst/>
                    </a:prstGeom>
                    <a:noFill/>
                    <a:ln>
                      <a:noFill/>
                    </a:ln>
                  </pic:spPr>
                </pic:pic>
              </a:graphicData>
            </a:graphic>
          </wp:inline>
        </w:drawing>
      </w:r>
    </w:p>
    <w:p w14:paraId="73A0C630" w14:textId="4EE4CC2C" w:rsidR="00F019D7" w:rsidRDefault="00F019D7"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Los Ingresos F</w:t>
      </w:r>
      <w:r w:rsidRPr="00D87C56">
        <w:rPr>
          <w:rFonts w:eastAsia="Times New Roman" w:cstheme="minorHAnsi"/>
          <w:bCs/>
          <w:lang w:eastAsia="es-MX"/>
        </w:rPr>
        <w:t xml:space="preserve">inancieros son Productos </w:t>
      </w:r>
      <w:r w:rsidR="00E559FA">
        <w:rPr>
          <w:rFonts w:eastAsia="Times New Roman" w:cstheme="minorHAnsi"/>
          <w:bCs/>
          <w:lang w:eastAsia="es-MX"/>
        </w:rPr>
        <w:t xml:space="preserve">de Intereses </w:t>
      </w:r>
      <w:r w:rsidRPr="00D87C56">
        <w:rPr>
          <w:rFonts w:eastAsia="Times New Roman" w:cstheme="minorHAnsi"/>
          <w:bCs/>
          <w:lang w:eastAsia="es-MX"/>
        </w:rPr>
        <w:t>generados por las cuentas bancarias.</w:t>
      </w:r>
    </w:p>
    <w:p w14:paraId="79E010A7" w14:textId="7B1991E0" w:rsidR="00F019D7" w:rsidRDefault="00F019D7" w:rsidP="000167BF">
      <w:pPr>
        <w:spacing w:before="100" w:beforeAutospacing="1" w:after="100" w:afterAutospacing="1" w:line="240" w:lineRule="auto"/>
        <w:jc w:val="both"/>
        <w:rPr>
          <w:rFonts w:eastAsia="Times New Roman" w:cstheme="minorHAnsi"/>
          <w:b/>
          <w:bCs/>
          <w:sz w:val="24"/>
          <w:lang w:eastAsia="es-MX"/>
        </w:rPr>
      </w:pPr>
      <w:r w:rsidRPr="00B52147">
        <w:rPr>
          <w:rFonts w:eastAsia="Times New Roman" w:cstheme="minorHAnsi"/>
          <w:b/>
          <w:bCs/>
          <w:sz w:val="24"/>
          <w:lang w:eastAsia="es-MX"/>
        </w:rPr>
        <w:t>Gastos y Otras Pérdidas</w:t>
      </w:r>
    </w:p>
    <w:p w14:paraId="1EFE2EC5" w14:textId="32898DDB" w:rsidR="00BC17F8" w:rsidRPr="00AB1A4B" w:rsidRDefault="007635FB" w:rsidP="000167BF">
      <w:pPr>
        <w:spacing w:before="100" w:beforeAutospacing="1" w:after="100" w:afterAutospacing="1" w:line="240" w:lineRule="auto"/>
        <w:jc w:val="both"/>
        <w:rPr>
          <w:rFonts w:eastAsia="Times New Roman" w:cstheme="minorHAnsi"/>
          <w:b/>
          <w:bCs/>
          <w:sz w:val="24"/>
          <w:lang w:eastAsia="es-MX"/>
        </w:rPr>
      </w:pPr>
      <w:r w:rsidRPr="007635FB">
        <w:drawing>
          <wp:inline distT="0" distB="0" distL="0" distR="0" wp14:anchorId="736C460D" wp14:editId="53DDD22A">
            <wp:extent cx="5760720" cy="17374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37483"/>
                    </a:xfrm>
                    <a:prstGeom prst="rect">
                      <a:avLst/>
                    </a:prstGeom>
                    <a:noFill/>
                    <a:ln>
                      <a:noFill/>
                    </a:ln>
                  </pic:spPr>
                </pic:pic>
              </a:graphicData>
            </a:graphic>
          </wp:inline>
        </w:drawing>
      </w:r>
    </w:p>
    <w:p w14:paraId="653E2E00" w14:textId="77777777" w:rsidR="005F2D9B" w:rsidRDefault="00F019D7"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Se p</w:t>
      </w:r>
      <w:r w:rsidR="004F18EA">
        <w:rPr>
          <w:rFonts w:eastAsia="Times New Roman" w:cstheme="minorHAnsi"/>
          <w:bCs/>
          <w:lang w:eastAsia="es-MX"/>
        </w:rPr>
        <w:t>resenta al 31 de diciembre</w:t>
      </w:r>
      <w:r w:rsidR="00C7107A">
        <w:rPr>
          <w:rFonts w:eastAsia="Times New Roman" w:cstheme="minorHAnsi"/>
          <w:bCs/>
          <w:lang w:eastAsia="es-MX"/>
        </w:rPr>
        <w:t xml:space="preserve"> </w:t>
      </w:r>
      <w:r w:rsidR="00366B53">
        <w:rPr>
          <w:rFonts w:eastAsia="Times New Roman" w:cstheme="minorHAnsi"/>
          <w:bCs/>
          <w:lang w:eastAsia="es-MX"/>
        </w:rPr>
        <w:t>del 2024</w:t>
      </w:r>
      <w:r w:rsidR="005F2D9B">
        <w:rPr>
          <w:rFonts w:eastAsia="Times New Roman" w:cstheme="minorHAnsi"/>
          <w:bCs/>
          <w:lang w:eastAsia="es-MX"/>
        </w:rPr>
        <w:t>, un excedente en el ejercicio del gasto del 28</w:t>
      </w:r>
      <w:r w:rsidRPr="00D87C56">
        <w:rPr>
          <w:rFonts w:eastAsia="Times New Roman" w:cstheme="minorHAnsi"/>
          <w:bCs/>
          <w:lang w:eastAsia="es-MX"/>
        </w:rPr>
        <w:t>% con referencia al año fiscal inm</w:t>
      </w:r>
      <w:r w:rsidR="00BC17F8">
        <w:rPr>
          <w:rFonts w:eastAsia="Times New Roman" w:cstheme="minorHAnsi"/>
          <w:bCs/>
          <w:lang w:eastAsia="es-MX"/>
        </w:rPr>
        <w:t>ediato anterior con respecto a la</w:t>
      </w:r>
      <w:r w:rsidR="00407FA8">
        <w:rPr>
          <w:rFonts w:eastAsia="Times New Roman" w:cstheme="minorHAnsi"/>
          <w:bCs/>
          <w:lang w:eastAsia="es-MX"/>
        </w:rPr>
        <w:t xml:space="preserve"> totalidad de Gastos y O</w:t>
      </w:r>
      <w:r>
        <w:rPr>
          <w:rFonts w:eastAsia="Times New Roman" w:cstheme="minorHAnsi"/>
          <w:bCs/>
          <w:lang w:eastAsia="es-MX"/>
        </w:rPr>
        <w:t>tras Pé</w:t>
      </w:r>
      <w:r w:rsidR="005F2D9B">
        <w:rPr>
          <w:rFonts w:eastAsia="Times New Roman" w:cstheme="minorHAnsi"/>
          <w:bCs/>
          <w:lang w:eastAsia="es-MX"/>
        </w:rPr>
        <w:t>rdidas.</w:t>
      </w:r>
    </w:p>
    <w:p w14:paraId="735DE5FD" w14:textId="3505F393" w:rsidR="00E03505" w:rsidRDefault="005F2D9B"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 xml:space="preserve">Lo anterior aunado a un incremento en pensiones y jubilaciones y en pasivos laborales por cambio de administración, así como un incremento en Inversión Pública. </w:t>
      </w:r>
    </w:p>
    <w:p w14:paraId="405E2AF0" w14:textId="6414DB5A" w:rsidR="00312904" w:rsidRDefault="00312904"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 xml:space="preserve">Parte del recurso utilizado para el excedente en gastos fue utilizado de disponibilidades de ejercicios anteriores. </w:t>
      </w:r>
    </w:p>
    <w:p w14:paraId="4908480B" w14:textId="77777777" w:rsidR="00E03505" w:rsidRPr="00D87C56" w:rsidRDefault="00E03505" w:rsidP="000167BF">
      <w:pPr>
        <w:spacing w:before="100" w:beforeAutospacing="1" w:after="100" w:afterAutospacing="1" w:line="240" w:lineRule="auto"/>
        <w:jc w:val="both"/>
        <w:rPr>
          <w:rFonts w:eastAsia="Times New Roman" w:cstheme="minorHAnsi"/>
          <w:bCs/>
          <w:lang w:eastAsia="es-MX"/>
        </w:rPr>
      </w:pPr>
    </w:p>
    <w:p w14:paraId="35AB9BA2" w14:textId="4A34932B" w:rsidR="00B3502E" w:rsidRPr="00AB1A4B" w:rsidRDefault="0099731C" w:rsidP="000167BF">
      <w:pPr>
        <w:spacing w:before="100" w:beforeAutospacing="1" w:after="100" w:afterAutospacing="1"/>
        <w:jc w:val="both"/>
        <w:rPr>
          <w:rFonts w:eastAsia="Times New Roman" w:cstheme="minorHAnsi"/>
          <w:color w:val="000000" w:themeColor="text1"/>
          <w:sz w:val="24"/>
          <w:lang w:eastAsia="es-MX"/>
        </w:rPr>
      </w:pPr>
      <w:r>
        <w:rPr>
          <w:rFonts w:eastAsia="Times New Roman" w:cstheme="minorHAnsi"/>
          <w:b/>
          <w:bCs/>
          <w:color w:val="000000" w:themeColor="text1"/>
          <w:sz w:val="24"/>
          <w:lang w:eastAsia="es-MX"/>
        </w:rPr>
        <w:t xml:space="preserve">II). </w:t>
      </w:r>
      <w:r w:rsidR="00B3502E" w:rsidRPr="00AB1A4B">
        <w:rPr>
          <w:rFonts w:eastAsia="Times New Roman" w:cstheme="minorHAnsi"/>
          <w:b/>
          <w:bCs/>
          <w:color w:val="000000" w:themeColor="text1"/>
          <w:sz w:val="24"/>
          <w:lang w:eastAsia="es-MX"/>
        </w:rPr>
        <w:t>Notas al Estado de Situación Financiera.</w:t>
      </w:r>
      <w:r w:rsidR="00B3502E" w:rsidRPr="00AB1A4B">
        <w:rPr>
          <w:rFonts w:eastAsia="Times New Roman" w:cstheme="minorHAnsi"/>
          <w:color w:val="000000" w:themeColor="text1"/>
          <w:sz w:val="24"/>
          <w:lang w:eastAsia="es-MX"/>
        </w:rPr>
        <w:t xml:space="preserve"> </w:t>
      </w:r>
    </w:p>
    <w:p w14:paraId="4B92405B" w14:textId="77777777" w:rsidR="00F019D7"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Activo</w:t>
      </w:r>
      <w:r w:rsidRPr="00AB1A4B">
        <w:rPr>
          <w:rFonts w:eastAsia="Times New Roman" w:cstheme="minorHAnsi"/>
          <w:sz w:val="24"/>
          <w:lang w:eastAsia="es-MX"/>
        </w:rPr>
        <w:t xml:space="preserve"> </w:t>
      </w:r>
    </w:p>
    <w:p w14:paraId="1799DA46" w14:textId="37AC33BB" w:rsidR="00F60B76"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E</w:t>
      </w:r>
      <w:r w:rsidR="00723F05" w:rsidRPr="00AB1A4B">
        <w:rPr>
          <w:rFonts w:eastAsia="Times New Roman" w:cstheme="minorHAnsi"/>
          <w:b/>
          <w:bCs/>
          <w:sz w:val="24"/>
          <w:lang w:eastAsia="es-MX"/>
        </w:rPr>
        <w:t>fectivo y Equivalente</w:t>
      </w:r>
      <w:r w:rsidR="000E40AA" w:rsidRPr="00AB1A4B">
        <w:rPr>
          <w:rFonts w:eastAsia="Times New Roman" w:cstheme="minorHAnsi"/>
          <w:b/>
          <w:bCs/>
          <w:sz w:val="24"/>
          <w:lang w:eastAsia="es-MX"/>
        </w:rPr>
        <w:t>s</w:t>
      </w:r>
      <w:r w:rsidR="00723F05" w:rsidRPr="00AB1A4B">
        <w:rPr>
          <w:rFonts w:eastAsia="Times New Roman" w:cstheme="minorHAnsi"/>
          <w:sz w:val="24"/>
          <w:lang w:eastAsia="es-MX"/>
        </w:rPr>
        <w:t xml:space="preserve"> </w:t>
      </w:r>
    </w:p>
    <w:p w14:paraId="64496B44" w14:textId="1C7FF74E" w:rsidR="00B1458C" w:rsidRDefault="00305F79" w:rsidP="000167BF">
      <w:pPr>
        <w:spacing w:before="100" w:beforeAutospacing="1" w:after="100" w:afterAutospacing="1" w:line="240" w:lineRule="auto"/>
        <w:jc w:val="both"/>
        <w:rPr>
          <w:rFonts w:eastAsia="Times New Roman" w:cstheme="minorHAnsi"/>
          <w:sz w:val="24"/>
          <w:lang w:eastAsia="es-MX"/>
        </w:rPr>
      </w:pPr>
      <w:r w:rsidRPr="00305F79">
        <w:rPr>
          <w:noProof/>
          <w:lang w:eastAsia="es-MX"/>
        </w:rPr>
        <w:drawing>
          <wp:inline distT="0" distB="0" distL="0" distR="0" wp14:anchorId="4727BFC6" wp14:editId="12E5FF4D">
            <wp:extent cx="5457825" cy="1152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1152525"/>
                    </a:xfrm>
                    <a:prstGeom prst="rect">
                      <a:avLst/>
                    </a:prstGeom>
                    <a:noFill/>
                    <a:ln>
                      <a:noFill/>
                    </a:ln>
                  </pic:spPr>
                </pic:pic>
              </a:graphicData>
            </a:graphic>
          </wp:inline>
        </w:drawing>
      </w:r>
    </w:p>
    <w:p w14:paraId="10FA3A57" w14:textId="1CBB03D8" w:rsidR="00092C3A" w:rsidRDefault="00410AAF"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lastRenderedPageBreak/>
        <w:t xml:space="preserve">La cuenta de </w:t>
      </w:r>
      <w:r w:rsidR="00AA64BA" w:rsidRPr="00D87C56">
        <w:rPr>
          <w:rFonts w:eastAsia="Times New Roman" w:cstheme="minorHAnsi"/>
          <w:lang w:eastAsia="es-MX"/>
        </w:rPr>
        <w:t xml:space="preserve">Efectivo corresponde </w:t>
      </w:r>
      <w:r w:rsidRPr="00D87C56">
        <w:rPr>
          <w:rFonts w:eastAsia="Times New Roman" w:cstheme="minorHAnsi"/>
          <w:lang w:eastAsia="es-MX"/>
        </w:rPr>
        <w:t>a la operación de cajas de cobro</w:t>
      </w:r>
      <w:r w:rsidR="00AA64BA" w:rsidRPr="00D87C56">
        <w:rPr>
          <w:rFonts w:eastAsia="Times New Roman" w:cstheme="minorHAnsi"/>
          <w:lang w:eastAsia="es-MX"/>
        </w:rPr>
        <w:t xml:space="preserve"> del Municipio</w:t>
      </w:r>
      <w:r w:rsidR="00E559FA">
        <w:rPr>
          <w:rFonts w:eastAsia="Times New Roman" w:cstheme="minorHAnsi"/>
          <w:lang w:eastAsia="es-MX"/>
        </w:rPr>
        <w:t xml:space="preserve">, </w:t>
      </w:r>
      <w:r w:rsidR="00BF2E1E">
        <w:rPr>
          <w:rFonts w:eastAsia="Times New Roman" w:cstheme="minorHAnsi"/>
          <w:lang w:eastAsia="es-MX"/>
        </w:rPr>
        <w:t>quedan</w:t>
      </w:r>
      <w:r w:rsidR="00AD288C">
        <w:rPr>
          <w:rFonts w:eastAsia="Times New Roman" w:cstheme="minorHAnsi"/>
          <w:lang w:eastAsia="es-MX"/>
        </w:rPr>
        <w:t>do</w:t>
      </w:r>
      <w:r w:rsidR="00BF2E1E">
        <w:rPr>
          <w:rFonts w:eastAsia="Times New Roman" w:cstheme="minorHAnsi"/>
          <w:lang w:eastAsia="es-MX"/>
        </w:rPr>
        <w:t xml:space="preserve"> vigentes las </w:t>
      </w:r>
      <w:r w:rsidR="00FA7D8B">
        <w:rPr>
          <w:rFonts w:eastAsia="Times New Roman" w:cstheme="minorHAnsi"/>
          <w:lang w:eastAsia="es-MX"/>
        </w:rPr>
        <w:t xml:space="preserve">cajas </w:t>
      </w:r>
      <w:r w:rsidR="00BF2E1E">
        <w:rPr>
          <w:rFonts w:eastAsia="Times New Roman" w:cstheme="minorHAnsi"/>
          <w:lang w:eastAsia="es-MX"/>
        </w:rPr>
        <w:t xml:space="preserve">del departamento de Recaudación. </w:t>
      </w:r>
    </w:p>
    <w:p w14:paraId="7DF006E9" w14:textId="46514569" w:rsidR="00C04067" w:rsidRDefault="000711BC"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Referente al rubro de Efectivo y Equivalentes, s</w:t>
      </w:r>
      <w:r w:rsidR="00FE1647" w:rsidRPr="00D87C56">
        <w:rPr>
          <w:rFonts w:eastAsia="Times New Roman" w:cstheme="minorHAnsi"/>
          <w:lang w:eastAsia="es-MX"/>
        </w:rPr>
        <w:t xml:space="preserve">e presenta </w:t>
      </w:r>
      <w:r w:rsidR="006165D0">
        <w:rPr>
          <w:rFonts w:eastAsia="Times New Roman" w:cstheme="minorHAnsi"/>
          <w:lang w:eastAsia="es-MX"/>
        </w:rPr>
        <w:t xml:space="preserve">un </w:t>
      </w:r>
      <w:r w:rsidR="00BF2E1E">
        <w:rPr>
          <w:rFonts w:eastAsia="Times New Roman" w:cstheme="minorHAnsi"/>
          <w:lang w:eastAsia="es-MX"/>
        </w:rPr>
        <w:t xml:space="preserve">ligero </w:t>
      </w:r>
      <w:r w:rsidR="00305F79">
        <w:rPr>
          <w:rFonts w:eastAsia="Times New Roman" w:cstheme="minorHAnsi"/>
          <w:lang w:eastAsia="es-MX"/>
        </w:rPr>
        <w:t>aumento</w:t>
      </w:r>
      <w:r w:rsidR="00BF2E1E">
        <w:rPr>
          <w:rFonts w:eastAsia="Times New Roman" w:cstheme="minorHAnsi"/>
          <w:lang w:eastAsia="es-MX"/>
        </w:rPr>
        <w:t xml:space="preserve"> en l</w:t>
      </w:r>
      <w:r w:rsidR="006165D0">
        <w:rPr>
          <w:rFonts w:eastAsia="Times New Roman" w:cstheme="minorHAnsi"/>
          <w:lang w:eastAsia="es-MX"/>
        </w:rPr>
        <w:t>a cuenta de Bancos/</w:t>
      </w:r>
      <w:r w:rsidR="00AA64BA" w:rsidRPr="00D87C56">
        <w:rPr>
          <w:rFonts w:eastAsia="Times New Roman" w:cstheme="minorHAnsi"/>
          <w:lang w:eastAsia="es-MX"/>
        </w:rPr>
        <w:t>Tesorería</w:t>
      </w:r>
      <w:r>
        <w:rPr>
          <w:rFonts w:eastAsia="Times New Roman" w:cstheme="minorHAnsi"/>
          <w:lang w:eastAsia="es-MX"/>
        </w:rPr>
        <w:t xml:space="preserve"> </w:t>
      </w:r>
      <w:r w:rsidR="00FA7D8B">
        <w:rPr>
          <w:rFonts w:eastAsia="Times New Roman" w:cstheme="minorHAnsi"/>
          <w:lang w:eastAsia="es-MX"/>
        </w:rPr>
        <w:t xml:space="preserve">para este </w:t>
      </w:r>
      <w:r w:rsidR="00305F79">
        <w:rPr>
          <w:rFonts w:eastAsia="Times New Roman" w:cstheme="minorHAnsi"/>
          <w:lang w:eastAsia="es-MX"/>
        </w:rPr>
        <w:t>cuarto</w:t>
      </w:r>
      <w:r w:rsidR="00FA7D8B">
        <w:rPr>
          <w:rFonts w:eastAsia="Times New Roman" w:cstheme="minorHAnsi"/>
          <w:lang w:eastAsia="es-MX"/>
        </w:rPr>
        <w:t xml:space="preserve"> </w:t>
      </w:r>
      <w:r w:rsidR="00C7107A">
        <w:rPr>
          <w:rFonts w:eastAsia="Times New Roman" w:cstheme="minorHAnsi"/>
          <w:lang w:eastAsia="es-MX"/>
        </w:rPr>
        <w:t>trimestre</w:t>
      </w:r>
      <w:r w:rsidR="00B1458C">
        <w:rPr>
          <w:rFonts w:eastAsia="Times New Roman" w:cstheme="minorHAnsi"/>
          <w:lang w:eastAsia="es-MX"/>
        </w:rPr>
        <w:t xml:space="preserve"> d</w:t>
      </w:r>
      <w:r w:rsidR="00194A95">
        <w:rPr>
          <w:rFonts w:eastAsia="Times New Roman" w:cstheme="minorHAnsi"/>
          <w:lang w:eastAsia="es-MX"/>
        </w:rPr>
        <w:t>el ejercicio 202</w:t>
      </w:r>
      <w:r w:rsidR="00350EDF">
        <w:rPr>
          <w:rFonts w:eastAsia="Times New Roman" w:cstheme="minorHAnsi"/>
          <w:lang w:eastAsia="es-MX"/>
        </w:rPr>
        <w:t>4</w:t>
      </w:r>
      <w:r w:rsidR="00305F79">
        <w:rPr>
          <w:rFonts w:eastAsia="Times New Roman" w:cstheme="minorHAnsi"/>
          <w:lang w:eastAsia="es-MX"/>
        </w:rPr>
        <w:t>, derivado del cobro de intereses en cuentas bancarias y por la recaudación efectiva del último trimestre.</w:t>
      </w:r>
    </w:p>
    <w:p w14:paraId="4C7FBA14" w14:textId="1268A5A5" w:rsidR="00B1458C" w:rsidRDefault="00305F79" w:rsidP="000167BF">
      <w:pPr>
        <w:spacing w:before="100" w:beforeAutospacing="1" w:after="100" w:afterAutospacing="1" w:line="240" w:lineRule="auto"/>
        <w:jc w:val="both"/>
        <w:rPr>
          <w:rFonts w:eastAsia="Times New Roman" w:cstheme="minorHAnsi"/>
          <w:color w:val="000000" w:themeColor="text1"/>
          <w:lang w:eastAsia="es-MX"/>
        </w:rPr>
      </w:pPr>
      <w:r w:rsidRPr="00305F79">
        <w:rPr>
          <w:noProof/>
          <w:lang w:eastAsia="es-MX"/>
        </w:rPr>
        <w:drawing>
          <wp:inline distT="0" distB="0" distL="0" distR="0" wp14:anchorId="47886708" wp14:editId="21DC1043">
            <wp:extent cx="5457825" cy="13430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1343025"/>
                    </a:xfrm>
                    <a:prstGeom prst="rect">
                      <a:avLst/>
                    </a:prstGeom>
                    <a:noFill/>
                    <a:ln>
                      <a:noFill/>
                    </a:ln>
                  </pic:spPr>
                </pic:pic>
              </a:graphicData>
            </a:graphic>
          </wp:inline>
        </w:drawing>
      </w:r>
    </w:p>
    <w:p w14:paraId="0A54B81F" w14:textId="14C0A54D" w:rsidR="00B57E4B" w:rsidRPr="00FB2D8E" w:rsidRDefault="006165D0" w:rsidP="000167BF">
      <w:pPr>
        <w:spacing w:before="100" w:beforeAutospacing="1" w:after="100" w:afterAutospacing="1" w:line="240" w:lineRule="auto"/>
        <w:jc w:val="both"/>
        <w:rPr>
          <w:rFonts w:eastAsia="Times New Roman" w:cstheme="minorHAnsi"/>
          <w:color w:val="000000" w:themeColor="text1"/>
          <w:lang w:eastAsia="es-MX"/>
        </w:rPr>
      </w:pPr>
      <w:r>
        <w:rPr>
          <w:rFonts w:eastAsia="Times New Roman" w:cstheme="minorHAnsi"/>
          <w:color w:val="000000" w:themeColor="text1"/>
          <w:lang w:eastAsia="es-MX"/>
        </w:rPr>
        <w:t>Respecto a las Inversiones Bancarias del Municipio</w:t>
      </w:r>
      <w:r w:rsidR="00446FF5">
        <w:rPr>
          <w:rFonts w:eastAsia="Times New Roman" w:cstheme="minorHAnsi"/>
          <w:color w:val="000000" w:themeColor="text1"/>
          <w:lang w:eastAsia="es-MX"/>
        </w:rPr>
        <w:t xml:space="preserve">, no fue conveniente la inversión al cierre del </w:t>
      </w:r>
      <w:r w:rsidR="00B1458C">
        <w:rPr>
          <w:rFonts w:eastAsia="Times New Roman" w:cstheme="minorHAnsi"/>
          <w:color w:val="000000" w:themeColor="text1"/>
          <w:lang w:eastAsia="es-MX"/>
        </w:rPr>
        <w:t xml:space="preserve">período </w:t>
      </w:r>
      <w:r w:rsidR="008D151A">
        <w:rPr>
          <w:rFonts w:eastAsia="Times New Roman" w:cstheme="minorHAnsi"/>
          <w:color w:val="000000" w:themeColor="text1"/>
          <w:lang w:eastAsia="es-MX"/>
        </w:rPr>
        <w:t>reportado en la mayoría de las cuentas para inversión</w:t>
      </w:r>
      <w:r w:rsidR="00446FF5">
        <w:rPr>
          <w:rFonts w:eastAsia="Times New Roman" w:cstheme="minorHAnsi"/>
          <w:color w:val="000000" w:themeColor="text1"/>
          <w:lang w:eastAsia="es-MX"/>
        </w:rPr>
        <w:t>, debido a que las Instituciones Bancarias tienen una tasa preferencial por el manejo de los recursos a la vista, lo que representa mayores rendimientos con referencia a un instrumento de inversión.</w:t>
      </w:r>
    </w:p>
    <w:p w14:paraId="6E697346" w14:textId="77777777" w:rsidR="008D151A"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Derechos a Recibir Efectivo y Equivalentes</w:t>
      </w:r>
      <w:r w:rsidRPr="00AB1A4B">
        <w:rPr>
          <w:rFonts w:eastAsia="Times New Roman" w:cstheme="minorHAnsi"/>
          <w:sz w:val="24"/>
          <w:lang w:eastAsia="es-MX"/>
        </w:rPr>
        <w:t xml:space="preserve"> </w:t>
      </w:r>
    </w:p>
    <w:p w14:paraId="4649F40B" w14:textId="11030729" w:rsidR="008D151A" w:rsidRDefault="00B06C07" w:rsidP="000167BF">
      <w:pPr>
        <w:spacing w:before="100" w:beforeAutospacing="1" w:after="100" w:afterAutospacing="1" w:line="240" w:lineRule="auto"/>
        <w:jc w:val="both"/>
        <w:rPr>
          <w:rFonts w:eastAsia="Times New Roman" w:cstheme="minorHAnsi"/>
          <w:sz w:val="24"/>
          <w:lang w:eastAsia="es-MX"/>
        </w:rPr>
      </w:pPr>
      <w:r w:rsidRPr="00B06C07">
        <w:rPr>
          <w:noProof/>
          <w:lang w:eastAsia="es-MX"/>
        </w:rPr>
        <w:drawing>
          <wp:inline distT="0" distB="0" distL="0" distR="0" wp14:anchorId="24B42B4C" wp14:editId="5B60F3E2">
            <wp:extent cx="5612130" cy="12069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206910"/>
                    </a:xfrm>
                    <a:prstGeom prst="rect">
                      <a:avLst/>
                    </a:prstGeom>
                    <a:noFill/>
                    <a:ln>
                      <a:noFill/>
                    </a:ln>
                  </pic:spPr>
                </pic:pic>
              </a:graphicData>
            </a:graphic>
          </wp:inline>
        </w:drawing>
      </w:r>
    </w:p>
    <w:p w14:paraId="60645936" w14:textId="38AC2EA2" w:rsidR="00435740" w:rsidRPr="00BF3594" w:rsidRDefault="008B7B71" w:rsidP="000167BF">
      <w:pPr>
        <w:spacing w:before="100" w:beforeAutospacing="1" w:after="100" w:afterAutospacing="1" w:line="240" w:lineRule="auto"/>
        <w:jc w:val="both"/>
        <w:rPr>
          <w:rFonts w:eastAsia="Times New Roman" w:cstheme="minorHAnsi"/>
          <w:lang w:eastAsia="es-MX"/>
        </w:rPr>
      </w:pPr>
      <w:r w:rsidRPr="00BF3594">
        <w:rPr>
          <w:rFonts w:eastAsia="Times New Roman" w:cstheme="minorHAnsi"/>
          <w:lang w:eastAsia="es-MX"/>
        </w:rPr>
        <w:t>El saldo correspondiente</w:t>
      </w:r>
      <w:r w:rsidR="00B06C07">
        <w:rPr>
          <w:rFonts w:eastAsia="Times New Roman" w:cstheme="minorHAnsi"/>
          <w:lang w:eastAsia="es-MX"/>
        </w:rPr>
        <w:t xml:space="preserve"> al 31 de dic</w:t>
      </w:r>
      <w:r w:rsidR="00C7107A">
        <w:rPr>
          <w:rFonts w:eastAsia="Times New Roman" w:cstheme="minorHAnsi"/>
          <w:lang w:eastAsia="es-MX"/>
        </w:rPr>
        <w:t>iembre</w:t>
      </w:r>
      <w:r w:rsidR="00350EDF">
        <w:rPr>
          <w:rFonts w:eastAsia="Times New Roman" w:cstheme="minorHAnsi"/>
          <w:lang w:eastAsia="es-MX"/>
        </w:rPr>
        <w:t xml:space="preserve"> del 2024</w:t>
      </w:r>
      <w:r w:rsidR="00194E24" w:rsidRPr="00BF3594">
        <w:rPr>
          <w:rFonts w:eastAsia="Times New Roman" w:cstheme="minorHAnsi"/>
          <w:lang w:eastAsia="es-MX"/>
        </w:rPr>
        <w:t xml:space="preserve"> en</w:t>
      </w:r>
      <w:r w:rsidRPr="00BF3594">
        <w:rPr>
          <w:rFonts w:eastAsia="Times New Roman" w:cstheme="minorHAnsi"/>
          <w:lang w:eastAsia="es-MX"/>
        </w:rPr>
        <w:t xml:space="preserve"> la cuenta</w:t>
      </w:r>
      <w:r w:rsidR="00F746C3" w:rsidRPr="00BF3594">
        <w:rPr>
          <w:rFonts w:eastAsia="Times New Roman" w:cstheme="minorHAnsi"/>
          <w:lang w:eastAsia="es-MX"/>
        </w:rPr>
        <w:t xml:space="preserve"> de</w:t>
      </w:r>
      <w:r w:rsidRPr="00BF3594">
        <w:rPr>
          <w:rFonts w:eastAsia="Times New Roman" w:cstheme="minorHAnsi"/>
          <w:lang w:eastAsia="es-MX"/>
        </w:rPr>
        <w:t xml:space="preserve"> </w:t>
      </w:r>
      <w:r w:rsidR="000C1886" w:rsidRPr="00BF3594">
        <w:rPr>
          <w:rFonts w:eastAsia="Times New Roman" w:cstheme="minorHAnsi"/>
          <w:lang w:eastAsia="es-MX"/>
        </w:rPr>
        <w:t>Deudores Diversos por Cobrar a Corto Plazo</w:t>
      </w:r>
      <w:r w:rsidR="00F746C3" w:rsidRPr="00BF3594">
        <w:rPr>
          <w:rFonts w:eastAsia="Times New Roman" w:cstheme="minorHAnsi"/>
          <w:lang w:eastAsia="es-MX"/>
        </w:rPr>
        <w:t>,</w:t>
      </w:r>
      <w:r w:rsidRPr="00BF3594">
        <w:rPr>
          <w:rFonts w:eastAsia="Times New Roman" w:cstheme="minorHAnsi"/>
          <w:lang w:eastAsia="es-MX"/>
        </w:rPr>
        <w:t xml:space="preserve"> </w:t>
      </w:r>
      <w:r w:rsidR="00B06C07">
        <w:rPr>
          <w:rFonts w:eastAsia="Times New Roman" w:cstheme="minorHAnsi"/>
          <w:lang w:eastAsia="es-MX"/>
        </w:rPr>
        <w:t>el 9</w:t>
      </w:r>
      <w:r w:rsidR="00BF2E1E">
        <w:rPr>
          <w:rFonts w:eastAsia="Times New Roman" w:cstheme="minorHAnsi"/>
          <w:lang w:eastAsia="es-MX"/>
        </w:rPr>
        <w:t>5</w:t>
      </w:r>
      <w:r w:rsidR="00B61F8C" w:rsidRPr="00BF3594">
        <w:rPr>
          <w:rFonts w:eastAsia="Times New Roman" w:cstheme="minorHAnsi"/>
          <w:lang w:eastAsia="es-MX"/>
        </w:rPr>
        <w:t xml:space="preserve">% del </w:t>
      </w:r>
      <w:r w:rsidR="00E34869" w:rsidRPr="00BF3594">
        <w:rPr>
          <w:rFonts w:eastAsia="Times New Roman" w:cstheme="minorHAnsi"/>
          <w:lang w:eastAsia="es-MX"/>
        </w:rPr>
        <w:t xml:space="preserve">importe por recuperar </w:t>
      </w:r>
      <w:r w:rsidR="00B61F8C" w:rsidRPr="00BF3594">
        <w:rPr>
          <w:rFonts w:eastAsia="Times New Roman" w:cstheme="minorHAnsi"/>
          <w:lang w:eastAsia="es-MX"/>
        </w:rPr>
        <w:t xml:space="preserve">es derivado de Servicios </w:t>
      </w:r>
      <w:r w:rsidR="005C202F">
        <w:rPr>
          <w:rFonts w:eastAsia="Times New Roman" w:cstheme="minorHAnsi"/>
          <w:lang w:eastAsia="es-MX"/>
        </w:rPr>
        <w:t>de Alumbrado Público con la CFE, en Otros Derechos a Recibir Efectivo y Equivalentes el importe reflejado se refiere a que se encuentra en verificación el proceso del avance, según Acuerdo de Cabildo de fecha 25 de marzo del 2021.</w:t>
      </w:r>
    </w:p>
    <w:p w14:paraId="45E989D4" w14:textId="77777777" w:rsidR="0052189A" w:rsidRDefault="00FE42DE"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t>Derechos a recibir Efectivo y Equivalentes y Bienes y/o Servicios a Largo Plazo</w:t>
      </w:r>
    </w:p>
    <w:p w14:paraId="21106672" w14:textId="1E603A44" w:rsidR="0052189A" w:rsidRDefault="00A56BF8" w:rsidP="000167BF">
      <w:pPr>
        <w:spacing w:before="100" w:beforeAutospacing="1" w:after="100" w:afterAutospacing="1" w:line="240" w:lineRule="auto"/>
        <w:jc w:val="both"/>
        <w:rPr>
          <w:rFonts w:eastAsia="Times New Roman" w:cstheme="minorHAnsi"/>
          <w:b/>
          <w:sz w:val="24"/>
          <w:lang w:eastAsia="es-MX"/>
        </w:rPr>
      </w:pPr>
      <w:r w:rsidRPr="00A56BF8">
        <w:rPr>
          <w:noProof/>
          <w:lang w:eastAsia="es-MX"/>
        </w:rPr>
        <w:drawing>
          <wp:inline distT="0" distB="0" distL="0" distR="0" wp14:anchorId="5A03B3EB" wp14:editId="0CB3D0D8">
            <wp:extent cx="5553075" cy="695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695325"/>
                    </a:xfrm>
                    <a:prstGeom prst="rect">
                      <a:avLst/>
                    </a:prstGeom>
                    <a:noFill/>
                    <a:ln>
                      <a:noFill/>
                    </a:ln>
                  </pic:spPr>
                </pic:pic>
              </a:graphicData>
            </a:graphic>
          </wp:inline>
        </w:drawing>
      </w:r>
    </w:p>
    <w:p w14:paraId="5C1BA132" w14:textId="22EFF196" w:rsidR="00FE42DE" w:rsidRDefault="00FE42DE"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El saldo representa un vencimiento mayor a 365 días, cuenta afectada por juicio según </w:t>
      </w:r>
      <w:r w:rsidR="00CA29B1" w:rsidRPr="00D87C56">
        <w:rPr>
          <w:rFonts w:eastAsia="Times New Roman" w:cstheme="minorHAnsi"/>
          <w:lang w:eastAsia="es-MX"/>
        </w:rPr>
        <w:t>Averigua</w:t>
      </w:r>
      <w:r w:rsidR="00F746C3">
        <w:rPr>
          <w:rFonts w:eastAsia="Times New Roman" w:cstheme="minorHAnsi"/>
          <w:lang w:eastAsia="es-MX"/>
        </w:rPr>
        <w:t>ción previa II/164/2016, caso en</w:t>
      </w:r>
      <w:r w:rsidR="00CA29B1" w:rsidRPr="00D87C56">
        <w:rPr>
          <w:rFonts w:eastAsia="Times New Roman" w:cstheme="minorHAnsi"/>
          <w:lang w:eastAsia="es-MX"/>
        </w:rPr>
        <w:t xml:space="preserve"> recuperación por la Secretaría del Ayuntamiento. </w:t>
      </w:r>
    </w:p>
    <w:p w14:paraId="6A13C575" w14:textId="55ABD58D" w:rsidR="00E3439D" w:rsidRPr="00D87C56" w:rsidRDefault="00E3439D"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Así como el adeudo por falta del reintegro de un apoyo agropecuario a un beneficiario del programa por un valor de $11,504.46. </w:t>
      </w:r>
    </w:p>
    <w:p w14:paraId="1749779F" w14:textId="64E3802E" w:rsidR="00C04067" w:rsidRDefault="005804D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lastRenderedPageBreak/>
        <w:t>Derechos a Recibir Bienes o Servicios</w:t>
      </w:r>
    </w:p>
    <w:p w14:paraId="1EF77367" w14:textId="29FFD156" w:rsidR="0052189A" w:rsidRDefault="00412A8C" w:rsidP="000167BF">
      <w:pPr>
        <w:spacing w:before="100" w:beforeAutospacing="1" w:after="100" w:afterAutospacing="1" w:line="240" w:lineRule="auto"/>
        <w:jc w:val="both"/>
        <w:rPr>
          <w:rFonts w:eastAsia="Times New Roman" w:cstheme="minorHAnsi"/>
          <w:lang w:eastAsia="es-MX"/>
        </w:rPr>
      </w:pPr>
      <w:r w:rsidRPr="00412A8C">
        <w:rPr>
          <w:noProof/>
          <w:lang w:eastAsia="es-MX"/>
        </w:rPr>
        <w:drawing>
          <wp:inline distT="0" distB="0" distL="0" distR="0" wp14:anchorId="4DA472E7" wp14:editId="20E4A691">
            <wp:extent cx="5612130" cy="1019552"/>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019552"/>
                    </a:xfrm>
                    <a:prstGeom prst="rect">
                      <a:avLst/>
                    </a:prstGeom>
                    <a:noFill/>
                    <a:ln>
                      <a:noFill/>
                    </a:ln>
                  </pic:spPr>
                </pic:pic>
              </a:graphicData>
            </a:graphic>
          </wp:inline>
        </w:drawing>
      </w:r>
    </w:p>
    <w:p w14:paraId="70A7377F" w14:textId="5646FDD0" w:rsidR="005804DB" w:rsidRPr="00D87C56" w:rsidRDefault="002F2A37" w:rsidP="000167BF">
      <w:pPr>
        <w:spacing w:before="100" w:beforeAutospacing="1" w:after="100" w:afterAutospacing="1" w:line="240" w:lineRule="auto"/>
        <w:jc w:val="both"/>
        <w:rPr>
          <w:rFonts w:eastAsia="Times New Roman" w:cstheme="minorHAnsi"/>
          <w:lang w:eastAsia="es-MX"/>
        </w:rPr>
      </w:pPr>
      <w:r w:rsidRPr="00AD288C">
        <w:rPr>
          <w:rFonts w:eastAsia="Times New Roman" w:cstheme="minorHAnsi"/>
          <w:lang w:eastAsia="es-MX"/>
        </w:rPr>
        <w:t xml:space="preserve">El saldo al </w:t>
      </w:r>
      <w:r w:rsidR="00412A8C">
        <w:rPr>
          <w:rFonts w:eastAsia="Times New Roman" w:cstheme="minorHAnsi"/>
          <w:lang w:eastAsia="es-MX"/>
        </w:rPr>
        <w:t xml:space="preserve">31 de diciembre </w:t>
      </w:r>
      <w:r w:rsidR="00350EDF" w:rsidRPr="00AD288C">
        <w:rPr>
          <w:rFonts w:eastAsia="Times New Roman" w:cstheme="minorHAnsi"/>
          <w:lang w:eastAsia="es-MX"/>
        </w:rPr>
        <w:t>del 2024</w:t>
      </w:r>
      <w:r w:rsidR="0052189A" w:rsidRPr="00AD288C">
        <w:rPr>
          <w:rFonts w:eastAsia="Times New Roman" w:cstheme="minorHAnsi"/>
          <w:lang w:eastAsia="es-MX"/>
        </w:rPr>
        <w:t xml:space="preserve">, </w:t>
      </w:r>
      <w:r w:rsidR="00412A8C">
        <w:rPr>
          <w:rFonts w:eastAsia="Times New Roman" w:cstheme="minorHAnsi"/>
          <w:lang w:eastAsia="es-MX"/>
        </w:rPr>
        <w:t>refleja un aumento</w:t>
      </w:r>
      <w:r w:rsidR="00297B0E" w:rsidRPr="00AD288C">
        <w:rPr>
          <w:rFonts w:eastAsia="Times New Roman" w:cstheme="minorHAnsi"/>
          <w:lang w:eastAsia="es-MX"/>
        </w:rPr>
        <w:t xml:space="preserve"> en la cuenta de Anticipos a Contratistas</w:t>
      </w:r>
      <w:r w:rsidR="00D205EF" w:rsidRPr="00AD288C">
        <w:rPr>
          <w:rFonts w:eastAsia="Times New Roman" w:cstheme="minorHAnsi"/>
          <w:lang w:eastAsia="es-MX"/>
        </w:rPr>
        <w:t xml:space="preserve"> </w:t>
      </w:r>
      <w:r w:rsidR="00412A8C">
        <w:rPr>
          <w:rFonts w:eastAsia="Times New Roman" w:cstheme="minorHAnsi"/>
          <w:lang w:eastAsia="es-MX"/>
        </w:rPr>
        <w:t>por</w:t>
      </w:r>
      <w:r w:rsidR="007322ED">
        <w:rPr>
          <w:rFonts w:eastAsia="Times New Roman" w:cstheme="minorHAnsi"/>
          <w:lang w:eastAsia="es-MX"/>
        </w:rPr>
        <w:t xml:space="preserve"> el refrendo de obras públicas no finalizadas en el ejercicio 2024, como mejoras de urbanización, rehabilitación de espacios públicos, unidad deportiva, jardín principal y biblioteca (La Neg</w:t>
      </w:r>
      <w:r w:rsidR="00DC3C21">
        <w:rPr>
          <w:rFonts w:eastAsia="Times New Roman" w:cstheme="minorHAnsi"/>
          <w:lang w:eastAsia="es-MX"/>
        </w:rPr>
        <w:t>reta) entre otras obras en diversas</w:t>
      </w:r>
      <w:r w:rsidR="007322ED">
        <w:rPr>
          <w:rFonts w:eastAsia="Times New Roman" w:cstheme="minorHAnsi"/>
          <w:lang w:eastAsia="es-MX"/>
        </w:rPr>
        <w:t xml:space="preserve"> localidades del Municipio.</w:t>
      </w:r>
      <w:r w:rsidR="00297B0E" w:rsidRPr="00AD288C">
        <w:rPr>
          <w:rFonts w:eastAsia="Times New Roman" w:cstheme="minorHAnsi"/>
          <w:lang w:eastAsia="es-MX"/>
        </w:rPr>
        <w:t xml:space="preserve"> </w:t>
      </w:r>
    </w:p>
    <w:p w14:paraId="1AD0CD20" w14:textId="70D13B93" w:rsidR="005804DB" w:rsidRPr="00AB1A4B" w:rsidRDefault="005804D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t xml:space="preserve">Bienes Disponibles </w:t>
      </w:r>
      <w:r w:rsidR="002F2A37" w:rsidRPr="00AB1A4B">
        <w:rPr>
          <w:rFonts w:eastAsia="Times New Roman" w:cstheme="minorHAnsi"/>
          <w:b/>
          <w:sz w:val="24"/>
          <w:lang w:eastAsia="es-MX"/>
        </w:rPr>
        <w:t>para su</w:t>
      </w:r>
      <w:r w:rsidRPr="00AB1A4B">
        <w:rPr>
          <w:rFonts w:eastAsia="Times New Roman" w:cstheme="minorHAnsi"/>
          <w:b/>
          <w:sz w:val="24"/>
          <w:lang w:eastAsia="es-MX"/>
        </w:rPr>
        <w:t xml:space="preserve"> Transformación o Consumo (Inventarios)</w:t>
      </w:r>
    </w:p>
    <w:p w14:paraId="13000DA4" w14:textId="0DB17E35" w:rsidR="00D32D3A" w:rsidRPr="00AB7653" w:rsidRDefault="005804DB"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Nada que manifestar</w:t>
      </w:r>
      <w:r w:rsidR="001B7C7B">
        <w:rPr>
          <w:rFonts w:eastAsia="Times New Roman" w:cstheme="minorHAnsi"/>
          <w:lang w:eastAsia="es-MX"/>
        </w:rPr>
        <w:t>,</w:t>
      </w:r>
      <w:r w:rsidRPr="00D87C56">
        <w:rPr>
          <w:rFonts w:eastAsia="Times New Roman" w:cstheme="minorHAnsi"/>
          <w:lang w:eastAsia="es-MX"/>
        </w:rPr>
        <w:t xml:space="preserve"> toda vez que el Ente no realiza algún proceso de transformación y/o elaboración de bienes.</w:t>
      </w:r>
    </w:p>
    <w:p w14:paraId="61D5314F" w14:textId="127FEB0D" w:rsidR="00C04067" w:rsidRDefault="00E53854" w:rsidP="000167BF">
      <w:pPr>
        <w:spacing w:before="100" w:beforeAutospacing="1" w:after="100" w:afterAutospacing="1" w:line="240" w:lineRule="auto"/>
        <w:jc w:val="both"/>
        <w:rPr>
          <w:rFonts w:eastAsia="Times New Roman" w:cstheme="minorHAnsi"/>
          <w:b/>
          <w:bCs/>
          <w:sz w:val="24"/>
          <w:lang w:eastAsia="es-MX"/>
        </w:rPr>
      </w:pPr>
      <w:r>
        <w:rPr>
          <w:rFonts w:eastAsia="Times New Roman" w:cstheme="minorHAnsi"/>
          <w:b/>
          <w:bCs/>
          <w:sz w:val="24"/>
          <w:lang w:eastAsia="es-MX"/>
        </w:rPr>
        <w:t>Inversiones Financieras a Largo Plazo</w:t>
      </w:r>
    </w:p>
    <w:p w14:paraId="66A3BAE5" w14:textId="1EC4794F" w:rsidR="00E53854" w:rsidRDefault="00BF2E1E" w:rsidP="000167BF">
      <w:pPr>
        <w:spacing w:before="100" w:beforeAutospacing="1" w:after="100" w:afterAutospacing="1" w:line="240" w:lineRule="auto"/>
        <w:jc w:val="both"/>
        <w:rPr>
          <w:rFonts w:eastAsia="Times New Roman" w:cstheme="minorHAnsi"/>
          <w:bCs/>
          <w:lang w:eastAsia="es-MX"/>
        </w:rPr>
      </w:pPr>
      <w:r w:rsidRPr="00BF2E1E">
        <w:rPr>
          <w:noProof/>
          <w:lang w:eastAsia="es-MX"/>
        </w:rPr>
        <w:drawing>
          <wp:inline distT="0" distB="0" distL="0" distR="0" wp14:anchorId="6E89D096" wp14:editId="1B8E333E">
            <wp:extent cx="5612130" cy="85882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858826"/>
                    </a:xfrm>
                    <a:prstGeom prst="rect">
                      <a:avLst/>
                    </a:prstGeom>
                    <a:noFill/>
                    <a:ln>
                      <a:noFill/>
                    </a:ln>
                  </pic:spPr>
                </pic:pic>
              </a:graphicData>
            </a:graphic>
          </wp:inline>
        </w:drawing>
      </w:r>
    </w:p>
    <w:p w14:paraId="5726DCE1" w14:textId="65CF5E0E" w:rsidR="005D5C8E" w:rsidRDefault="001B7C7B"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 xml:space="preserve">El Municipio cuenta con tres </w:t>
      </w:r>
      <w:r w:rsidR="00F746C3">
        <w:rPr>
          <w:rFonts w:eastAsia="Times New Roman" w:cstheme="minorHAnsi"/>
          <w:bCs/>
          <w:lang w:eastAsia="es-MX"/>
        </w:rPr>
        <w:t>Fideicomisos</w:t>
      </w:r>
      <w:r>
        <w:rPr>
          <w:rFonts w:eastAsia="Times New Roman" w:cstheme="minorHAnsi"/>
          <w:bCs/>
          <w:lang w:eastAsia="es-MX"/>
        </w:rPr>
        <w:t xml:space="preserve">: </w:t>
      </w:r>
      <w:r w:rsidR="00F746C3">
        <w:rPr>
          <w:rFonts w:eastAsia="Times New Roman" w:cstheme="minorHAnsi"/>
          <w:bCs/>
          <w:lang w:eastAsia="es-MX"/>
        </w:rPr>
        <w:t xml:space="preserve"> para pago de </w:t>
      </w:r>
      <w:r w:rsidR="00242474">
        <w:rPr>
          <w:rFonts w:eastAsia="Times New Roman" w:cstheme="minorHAnsi"/>
          <w:bCs/>
          <w:lang w:eastAsia="es-MX"/>
        </w:rPr>
        <w:t xml:space="preserve">nóminas de </w:t>
      </w:r>
      <w:r w:rsidR="00F746C3">
        <w:rPr>
          <w:rFonts w:eastAsia="Times New Roman" w:cstheme="minorHAnsi"/>
          <w:bCs/>
          <w:lang w:eastAsia="es-MX"/>
        </w:rPr>
        <w:t>Pensiones y J</w:t>
      </w:r>
      <w:r w:rsidR="005D5C8E" w:rsidRPr="00D87C56">
        <w:rPr>
          <w:rFonts w:eastAsia="Times New Roman" w:cstheme="minorHAnsi"/>
          <w:bCs/>
          <w:lang w:eastAsia="es-MX"/>
        </w:rPr>
        <w:t xml:space="preserve">ubilaciones, </w:t>
      </w:r>
      <w:r w:rsidR="00F746C3">
        <w:rPr>
          <w:rFonts w:eastAsia="Times New Roman" w:cstheme="minorHAnsi"/>
          <w:bCs/>
          <w:lang w:eastAsia="es-MX"/>
        </w:rPr>
        <w:t>para el pago de A</w:t>
      </w:r>
      <w:r w:rsidR="005D5C8E" w:rsidRPr="00D87C56">
        <w:rPr>
          <w:rFonts w:eastAsia="Times New Roman" w:cstheme="minorHAnsi"/>
          <w:bCs/>
          <w:lang w:eastAsia="es-MX"/>
        </w:rPr>
        <w:t xml:space="preserve">lumbrado </w:t>
      </w:r>
      <w:r w:rsidR="00F746C3">
        <w:rPr>
          <w:rFonts w:eastAsia="Times New Roman" w:cstheme="minorHAnsi"/>
          <w:bCs/>
          <w:lang w:eastAsia="es-MX"/>
        </w:rPr>
        <w:t>P</w:t>
      </w:r>
      <w:r w:rsidR="005D5C8E" w:rsidRPr="00D87C56">
        <w:rPr>
          <w:rFonts w:eastAsia="Times New Roman" w:cstheme="minorHAnsi"/>
          <w:bCs/>
          <w:lang w:eastAsia="es-MX"/>
        </w:rPr>
        <w:t xml:space="preserve">úblico y </w:t>
      </w:r>
      <w:r w:rsidR="00F746C3">
        <w:rPr>
          <w:rFonts w:eastAsia="Times New Roman" w:cstheme="minorHAnsi"/>
          <w:bCs/>
          <w:lang w:eastAsia="es-MX"/>
        </w:rPr>
        <w:t>otro para la Conservación del Medio A</w:t>
      </w:r>
      <w:r w:rsidR="008855B3">
        <w:rPr>
          <w:rFonts w:eastAsia="Times New Roman" w:cstheme="minorHAnsi"/>
          <w:bCs/>
          <w:lang w:eastAsia="es-MX"/>
        </w:rPr>
        <w:t xml:space="preserve">mbiente, mismos que no han tenido modificación alguna en el ejercicio que se informa. </w:t>
      </w:r>
      <w:r w:rsidR="005D5C8E" w:rsidRPr="00D87C56">
        <w:rPr>
          <w:rFonts w:eastAsia="Times New Roman" w:cstheme="minorHAnsi"/>
          <w:bCs/>
          <w:lang w:eastAsia="es-MX"/>
        </w:rPr>
        <w:t xml:space="preserve"> </w:t>
      </w:r>
    </w:p>
    <w:p w14:paraId="1A688D09" w14:textId="77777777" w:rsidR="005D5C8E" w:rsidRPr="00AB1A4B" w:rsidRDefault="005D5C8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Inversiones Financieras Participaciones y Aportaciones</w:t>
      </w:r>
      <w:r w:rsidRPr="00AB1A4B">
        <w:rPr>
          <w:rFonts w:eastAsia="Times New Roman" w:cstheme="minorHAnsi"/>
          <w:sz w:val="24"/>
          <w:lang w:eastAsia="es-MX"/>
        </w:rPr>
        <w:t xml:space="preserve"> </w:t>
      </w:r>
    </w:p>
    <w:p w14:paraId="48D079ED" w14:textId="1252DC2C" w:rsidR="00242474" w:rsidRPr="000B1D91" w:rsidRDefault="005D5C8E"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Nada que manifestar</w:t>
      </w:r>
      <w:r w:rsidR="00F746C3">
        <w:rPr>
          <w:rFonts w:eastAsia="Times New Roman" w:cstheme="minorHAnsi"/>
          <w:lang w:eastAsia="es-MX"/>
        </w:rPr>
        <w:t>.</w:t>
      </w:r>
      <w:r w:rsidRPr="00D87C56">
        <w:rPr>
          <w:rFonts w:eastAsia="Times New Roman" w:cstheme="minorHAnsi"/>
          <w:lang w:eastAsia="es-MX"/>
        </w:rPr>
        <w:t xml:space="preserve"> </w:t>
      </w:r>
    </w:p>
    <w:p w14:paraId="747BD2D5" w14:textId="63A840F2" w:rsidR="00C04067" w:rsidRDefault="0037522D" w:rsidP="000167BF">
      <w:pPr>
        <w:spacing w:before="100" w:beforeAutospacing="1" w:after="100" w:afterAutospacing="1" w:line="240" w:lineRule="auto"/>
        <w:jc w:val="both"/>
        <w:rPr>
          <w:rFonts w:eastAsia="Times New Roman" w:cstheme="minorHAnsi"/>
          <w:b/>
          <w:bCs/>
          <w:sz w:val="24"/>
          <w:lang w:eastAsia="es-MX"/>
        </w:rPr>
      </w:pPr>
      <w:r w:rsidRPr="007635FB">
        <w:rPr>
          <w:rFonts w:eastAsia="Times New Roman" w:cstheme="minorHAnsi"/>
          <w:b/>
          <w:bCs/>
          <w:sz w:val="24"/>
          <w:lang w:eastAsia="es-MX"/>
        </w:rPr>
        <w:t>Bienes Inmuebles, Infraestructura y Construcciones en Proceso</w:t>
      </w:r>
    </w:p>
    <w:p w14:paraId="6127190F" w14:textId="590F4FC4" w:rsidR="00926183" w:rsidRDefault="00D56C3B" w:rsidP="000167BF">
      <w:pPr>
        <w:spacing w:before="100" w:beforeAutospacing="1" w:after="100" w:afterAutospacing="1" w:line="240" w:lineRule="auto"/>
        <w:jc w:val="both"/>
        <w:rPr>
          <w:noProof/>
          <w:lang w:eastAsia="es-MX"/>
        </w:rPr>
      </w:pPr>
      <w:r w:rsidRPr="00D56C3B">
        <w:rPr>
          <w:noProof/>
          <w:lang w:eastAsia="es-MX"/>
        </w:rPr>
        <w:drawing>
          <wp:inline distT="0" distB="0" distL="0" distR="0" wp14:anchorId="080F3A83" wp14:editId="03B09D50">
            <wp:extent cx="5612130" cy="113249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132493"/>
                    </a:xfrm>
                    <a:prstGeom prst="rect">
                      <a:avLst/>
                    </a:prstGeom>
                    <a:noFill/>
                    <a:ln>
                      <a:noFill/>
                    </a:ln>
                  </pic:spPr>
                </pic:pic>
              </a:graphicData>
            </a:graphic>
          </wp:inline>
        </w:drawing>
      </w:r>
    </w:p>
    <w:p w14:paraId="3E9CD97E" w14:textId="1EA541C8" w:rsidR="00DF74BC" w:rsidRPr="00D87C56" w:rsidRDefault="00DF74BC" w:rsidP="000167BF">
      <w:pPr>
        <w:spacing w:before="100" w:beforeAutospacing="1" w:after="100" w:afterAutospacing="1" w:line="240" w:lineRule="auto"/>
        <w:jc w:val="both"/>
        <w:rPr>
          <w:rFonts w:eastAsia="Times New Roman" w:cstheme="minorHAnsi"/>
          <w:bCs/>
          <w:lang w:eastAsia="es-MX"/>
        </w:rPr>
      </w:pPr>
      <w:r w:rsidRPr="002D7EEC">
        <w:rPr>
          <w:rFonts w:eastAsia="Times New Roman" w:cstheme="minorHAnsi"/>
          <w:bCs/>
          <w:lang w:eastAsia="es-MX"/>
        </w:rPr>
        <w:t xml:space="preserve">Con </w:t>
      </w:r>
      <w:r w:rsidR="001F53AF" w:rsidRPr="002D7EEC">
        <w:rPr>
          <w:rFonts w:eastAsia="Times New Roman" w:cstheme="minorHAnsi"/>
          <w:bCs/>
          <w:lang w:eastAsia="es-MX"/>
        </w:rPr>
        <w:t>relación a la partida de Construcciones en Proceso Bienes de Dominio Públi</w:t>
      </w:r>
      <w:r w:rsidR="00BF3594" w:rsidRPr="002D7EEC">
        <w:rPr>
          <w:rFonts w:eastAsia="Times New Roman" w:cstheme="minorHAnsi"/>
          <w:bCs/>
          <w:lang w:eastAsia="es-MX"/>
        </w:rPr>
        <w:t>co, al inicio del ejercicio 202</w:t>
      </w:r>
      <w:r w:rsidR="00B659A0" w:rsidRPr="002D7EEC">
        <w:rPr>
          <w:rFonts w:eastAsia="Times New Roman" w:cstheme="minorHAnsi"/>
          <w:bCs/>
          <w:lang w:eastAsia="es-MX"/>
        </w:rPr>
        <w:t>4</w:t>
      </w:r>
      <w:r w:rsidR="001F53AF" w:rsidRPr="002D7EEC">
        <w:rPr>
          <w:rFonts w:eastAsia="Times New Roman" w:cstheme="minorHAnsi"/>
          <w:bCs/>
          <w:lang w:eastAsia="es-MX"/>
        </w:rPr>
        <w:t xml:space="preserve"> se hizo una incorporación de obras en proceso provenientes del ejercicio 202</w:t>
      </w:r>
      <w:r w:rsidR="00B659A0" w:rsidRPr="002D7EEC">
        <w:rPr>
          <w:rFonts w:eastAsia="Times New Roman" w:cstheme="minorHAnsi"/>
          <w:bCs/>
          <w:lang w:eastAsia="es-MX"/>
        </w:rPr>
        <w:t>2</w:t>
      </w:r>
      <w:r w:rsidR="001F53AF" w:rsidRPr="002D7EEC">
        <w:rPr>
          <w:rFonts w:eastAsia="Times New Roman" w:cstheme="minorHAnsi"/>
          <w:bCs/>
          <w:lang w:eastAsia="es-MX"/>
        </w:rPr>
        <w:t xml:space="preserve"> y durante el ejercicio 202</w:t>
      </w:r>
      <w:r w:rsidR="00B659A0" w:rsidRPr="002D7EEC">
        <w:rPr>
          <w:rFonts w:eastAsia="Times New Roman" w:cstheme="minorHAnsi"/>
          <w:bCs/>
          <w:lang w:eastAsia="es-MX"/>
        </w:rPr>
        <w:t>3</w:t>
      </w:r>
      <w:r w:rsidR="001F53AF" w:rsidRPr="002D7EEC">
        <w:rPr>
          <w:rFonts w:eastAsia="Times New Roman" w:cstheme="minorHAnsi"/>
          <w:bCs/>
          <w:lang w:eastAsia="es-MX"/>
        </w:rPr>
        <w:t xml:space="preserve"> se realizaron diferentes obras, sobre las cuales resaltan Reasfaltado de Vialidades </w:t>
      </w:r>
      <w:r w:rsidR="00242474" w:rsidRPr="002D7EEC">
        <w:rPr>
          <w:rFonts w:eastAsia="Times New Roman" w:cstheme="minorHAnsi"/>
          <w:bCs/>
          <w:lang w:eastAsia="es-MX"/>
        </w:rPr>
        <w:t>y Mejoramiento de Imagen Urbana, durante el período que se reporta</w:t>
      </w:r>
      <w:r w:rsidR="00B52147">
        <w:rPr>
          <w:rFonts w:eastAsia="Times New Roman" w:cstheme="minorHAnsi"/>
          <w:bCs/>
          <w:lang w:eastAsia="es-MX"/>
        </w:rPr>
        <w:t>; la disminución</w:t>
      </w:r>
      <w:r w:rsidR="00B659A0" w:rsidRPr="002D7EEC">
        <w:rPr>
          <w:rFonts w:eastAsia="Times New Roman" w:cstheme="minorHAnsi"/>
          <w:bCs/>
          <w:lang w:eastAsia="es-MX"/>
        </w:rPr>
        <w:t xml:space="preserve"> se deriva de obras</w:t>
      </w:r>
      <w:r w:rsidR="00242474" w:rsidRPr="002D7EEC">
        <w:rPr>
          <w:rFonts w:eastAsia="Times New Roman" w:cstheme="minorHAnsi"/>
          <w:bCs/>
          <w:lang w:eastAsia="es-MX"/>
        </w:rPr>
        <w:t xml:space="preserve"> que estaban en proceso y han sido concluidas</w:t>
      </w:r>
      <w:r w:rsidR="002D7EEC" w:rsidRPr="002D7EEC">
        <w:rPr>
          <w:rFonts w:eastAsia="Times New Roman" w:cstheme="minorHAnsi"/>
          <w:bCs/>
          <w:lang w:eastAsia="es-MX"/>
        </w:rPr>
        <w:t xml:space="preserve">, como  la ampliación de luminarias, la entrega del puente </w:t>
      </w:r>
      <w:r w:rsidR="002D7EEC" w:rsidRPr="002D7EEC">
        <w:rPr>
          <w:rFonts w:eastAsia="Times New Roman" w:cstheme="minorHAnsi"/>
          <w:bCs/>
          <w:lang w:eastAsia="es-MX"/>
        </w:rPr>
        <w:lastRenderedPageBreak/>
        <w:t>peatonal (La Vida)</w:t>
      </w:r>
      <w:r w:rsidR="00242474" w:rsidRPr="002D7EEC">
        <w:rPr>
          <w:rFonts w:eastAsia="Times New Roman" w:cstheme="minorHAnsi"/>
          <w:bCs/>
          <w:lang w:eastAsia="es-MX"/>
        </w:rPr>
        <w:t>.</w:t>
      </w:r>
      <w:r w:rsidR="002D7EEC" w:rsidRPr="002D7EEC">
        <w:rPr>
          <w:rFonts w:eastAsia="Times New Roman" w:cstheme="minorHAnsi"/>
          <w:bCs/>
          <w:lang w:eastAsia="es-MX"/>
        </w:rPr>
        <w:t xml:space="preserve"> El aumento en el rubro de terrenos se compone del alta de inmuebles y actualización en la revaluación de los mismos</w:t>
      </w:r>
      <w:r w:rsidR="005A2EB5" w:rsidRPr="002D7EEC">
        <w:rPr>
          <w:rFonts w:eastAsia="Times New Roman" w:cstheme="minorHAnsi"/>
          <w:bCs/>
          <w:lang w:eastAsia="es-MX"/>
        </w:rPr>
        <w:t>.</w:t>
      </w:r>
    </w:p>
    <w:p w14:paraId="587791BE" w14:textId="77777777" w:rsidR="00FB3220" w:rsidRDefault="00E852B5"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bCs/>
          <w:sz w:val="24"/>
          <w:lang w:eastAsia="es-MX"/>
        </w:rPr>
        <w:t>Depreciación, Deterioro y A</w:t>
      </w:r>
      <w:r w:rsidR="00FE777B" w:rsidRPr="00AB1A4B">
        <w:rPr>
          <w:rFonts w:eastAsia="Times New Roman" w:cstheme="minorHAnsi"/>
          <w:b/>
          <w:bCs/>
          <w:sz w:val="24"/>
          <w:lang w:eastAsia="es-MX"/>
        </w:rPr>
        <w:t xml:space="preserve">mortización acumulada de </w:t>
      </w:r>
      <w:r w:rsidRPr="00AB1A4B">
        <w:rPr>
          <w:rFonts w:eastAsia="Times New Roman" w:cstheme="minorHAnsi"/>
          <w:b/>
          <w:bCs/>
          <w:sz w:val="24"/>
          <w:lang w:eastAsia="es-MX"/>
        </w:rPr>
        <w:t>B</w:t>
      </w:r>
      <w:r w:rsidR="00FE777B" w:rsidRPr="00AB1A4B">
        <w:rPr>
          <w:rFonts w:eastAsia="Times New Roman" w:cstheme="minorHAnsi"/>
          <w:b/>
          <w:bCs/>
          <w:sz w:val="24"/>
          <w:lang w:eastAsia="es-MX"/>
        </w:rPr>
        <w:t>ienes</w:t>
      </w:r>
      <w:r w:rsidR="00FE777B" w:rsidRPr="00AB1A4B">
        <w:rPr>
          <w:rFonts w:eastAsia="Times New Roman" w:cstheme="minorHAnsi"/>
          <w:b/>
          <w:sz w:val="24"/>
          <w:lang w:eastAsia="es-MX"/>
        </w:rPr>
        <w:t xml:space="preserve"> Inmuebles</w:t>
      </w:r>
    </w:p>
    <w:p w14:paraId="08195E24" w14:textId="4B206E4E" w:rsidR="00FB3220" w:rsidRDefault="00277544" w:rsidP="000167BF">
      <w:pPr>
        <w:spacing w:before="100" w:beforeAutospacing="1" w:after="100" w:afterAutospacing="1" w:line="240" w:lineRule="auto"/>
        <w:jc w:val="both"/>
        <w:rPr>
          <w:rFonts w:eastAsia="Times New Roman" w:cstheme="minorHAnsi"/>
          <w:b/>
          <w:sz w:val="24"/>
          <w:lang w:eastAsia="es-MX"/>
        </w:rPr>
      </w:pPr>
      <w:r w:rsidRPr="00277544">
        <w:rPr>
          <w:noProof/>
          <w:lang w:eastAsia="es-MX"/>
        </w:rPr>
        <w:drawing>
          <wp:inline distT="0" distB="0" distL="0" distR="0" wp14:anchorId="66ADFF2D" wp14:editId="390ACDC5">
            <wp:extent cx="5612130" cy="69419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694198"/>
                    </a:xfrm>
                    <a:prstGeom prst="rect">
                      <a:avLst/>
                    </a:prstGeom>
                    <a:noFill/>
                    <a:ln>
                      <a:noFill/>
                    </a:ln>
                  </pic:spPr>
                </pic:pic>
              </a:graphicData>
            </a:graphic>
          </wp:inline>
        </w:drawing>
      </w:r>
    </w:p>
    <w:p w14:paraId="537ADD84" w14:textId="7E1F0BEC" w:rsidR="009D3CED" w:rsidRDefault="00FE777B" w:rsidP="000167BF">
      <w:pPr>
        <w:spacing w:before="100" w:beforeAutospacing="1" w:after="100" w:afterAutospacing="1" w:line="240" w:lineRule="auto"/>
        <w:jc w:val="both"/>
        <w:rPr>
          <w:rFonts w:eastAsia="Times New Roman" w:cstheme="minorHAnsi"/>
          <w:bCs/>
          <w:lang w:eastAsia="es-MX"/>
        </w:rPr>
      </w:pPr>
      <w:r w:rsidRPr="00D87C56">
        <w:rPr>
          <w:rFonts w:eastAsia="Times New Roman" w:cstheme="minorHAnsi"/>
          <w:bCs/>
          <w:lang w:eastAsia="es-MX"/>
        </w:rPr>
        <w:t xml:space="preserve">Se informa </w:t>
      </w:r>
      <w:r w:rsidR="00CA29B1" w:rsidRPr="00D87C56">
        <w:rPr>
          <w:rFonts w:eastAsia="Times New Roman" w:cstheme="minorHAnsi"/>
          <w:bCs/>
          <w:lang w:eastAsia="es-MX"/>
        </w:rPr>
        <w:t>la D</w:t>
      </w:r>
      <w:r w:rsidR="00DF27F2" w:rsidRPr="00D87C56">
        <w:rPr>
          <w:rFonts w:eastAsia="Times New Roman" w:cstheme="minorHAnsi"/>
          <w:bCs/>
          <w:lang w:eastAsia="es-MX"/>
        </w:rPr>
        <w:t>epreciación d</w:t>
      </w:r>
      <w:r w:rsidRPr="00D87C56">
        <w:rPr>
          <w:rFonts w:eastAsia="Times New Roman" w:cstheme="minorHAnsi"/>
          <w:bCs/>
          <w:lang w:eastAsia="es-MX"/>
        </w:rPr>
        <w:t xml:space="preserve">el rubro de Bienes Inmuebles del ejercicio </w:t>
      </w:r>
      <w:r w:rsidR="00DF27F2" w:rsidRPr="00D87C56">
        <w:rPr>
          <w:rFonts w:eastAsia="Times New Roman" w:cstheme="minorHAnsi"/>
          <w:bCs/>
          <w:lang w:eastAsia="es-MX"/>
        </w:rPr>
        <w:t>acumulado</w:t>
      </w:r>
      <w:r w:rsidRPr="00D87C56">
        <w:rPr>
          <w:rFonts w:eastAsia="Times New Roman" w:cstheme="minorHAnsi"/>
          <w:bCs/>
          <w:lang w:eastAsia="es-MX"/>
        </w:rPr>
        <w:t xml:space="preserve"> de conformida</w:t>
      </w:r>
      <w:r w:rsidR="00CA29B1" w:rsidRPr="00D87C56">
        <w:rPr>
          <w:rFonts w:eastAsia="Times New Roman" w:cstheme="minorHAnsi"/>
          <w:bCs/>
          <w:lang w:eastAsia="es-MX"/>
        </w:rPr>
        <w:t>d con la normatividad aplicable, así como los criterios publicados en el DOF de fecha 15/08/2012.</w:t>
      </w:r>
    </w:p>
    <w:p w14:paraId="53191203" w14:textId="64D39CFD" w:rsidR="001F1774" w:rsidRDefault="00FE777B" w:rsidP="000167BF">
      <w:pPr>
        <w:jc w:val="both"/>
        <w:rPr>
          <w:rFonts w:eastAsia="Times New Roman" w:cstheme="minorHAnsi"/>
          <w:b/>
          <w:bCs/>
          <w:sz w:val="24"/>
          <w:lang w:eastAsia="es-MX"/>
        </w:rPr>
      </w:pPr>
      <w:r w:rsidRPr="00AB1A4B">
        <w:rPr>
          <w:rFonts w:eastAsia="Times New Roman" w:cstheme="minorHAnsi"/>
          <w:b/>
          <w:bCs/>
          <w:sz w:val="24"/>
          <w:lang w:eastAsia="es-MX"/>
        </w:rPr>
        <w:t>Bienes Muebles</w:t>
      </w:r>
    </w:p>
    <w:p w14:paraId="3E28C3C6" w14:textId="595A19F1" w:rsidR="006E27CA" w:rsidRDefault="00260490" w:rsidP="000167BF">
      <w:pPr>
        <w:jc w:val="both"/>
        <w:rPr>
          <w:rFonts w:eastAsia="Times New Roman" w:cstheme="minorHAnsi"/>
          <w:b/>
          <w:bCs/>
          <w:lang w:eastAsia="es-MX"/>
        </w:rPr>
      </w:pPr>
      <w:r w:rsidRPr="00260490">
        <w:rPr>
          <w:noProof/>
          <w:lang w:eastAsia="es-MX"/>
        </w:rPr>
        <w:drawing>
          <wp:inline distT="0" distB="0" distL="0" distR="0" wp14:anchorId="08F1B8BE" wp14:editId="2F4FB07A">
            <wp:extent cx="5612130" cy="168113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681130"/>
                    </a:xfrm>
                    <a:prstGeom prst="rect">
                      <a:avLst/>
                    </a:prstGeom>
                    <a:noFill/>
                    <a:ln>
                      <a:noFill/>
                    </a:ln>
                  </pic:spPr>
                </pic:pic>
              </a:graphicData>
            </a:graphic>
          </wp:inline>
        </w:drawing>
      </w:r>
    </w:p>
    <w:p w14:paraId="041DEC1C" w14:textId="67D0E26F" w:rsidR="005E6B1C" w:rsidRPr="000B1D91" w:rsidRDefault="00BC6CF6" w:rsidP="000B1D91">
      <w:pPr>
        <w:jc w:val="both"/>
        <w:rPr>
          <w:rFonts w:eastAsia="Times New Roman" w:cstheme="minorHAnsi"/>
          <w:bCs/>
          <w:lang w:eastAsia="es-MX"/>
        </w:rPr>
      </w:pPr>
      <w:r>
        <w:rPr>
          <w:rFonts w:eastAsia="Times New Roman" w:cstheme="minorHAnsi"/>
          <w:bCs/>
          <w:lang w:eastAsia="es-MX"/>
        </w:rPr>
        <w:t xml:space="preserve">El incremento en Bienes Muebles, durante el </w:t>
      </w:r>
      <w:r w:rsidR="008855B3">
        <w:rPr>
          <w:rFonts w:eastAsia="Times New Roman" w:cstheme="minorHAnsi"/>
          <w:bCs/>
          <w:lang w:eastAsia="es-MX"/>
        </w:rPr>
        <w:t>cuarto</w:t>
      </w:r>
      <w:r w:rsidR="00C7107A">
        <w:rPr>
          <w:rFonts w:eastAsia="Times New Roman" w:cstheme="minorHAnsi"/>
          <w:bCs/>
          <w:lang w:eastAsia="es-MX"/>
        </w:rPr>
        <w:t xml:space="preserve"> trimestre </w:t>
      </w:r>
      <w:r w:rsidR="008916EF">
        <w:rPr>
          <w:rFonts w:eastAsia="Times New Roman" w:cstheme="minorHAnsi"/>
          <w:bCs/>
          <w:lang w:eastAsia="es-MX"/>
        </w:rPr>
        <w:t xml:space="preserve">del </w:t>
      </w:r>
      <w:r>
        <w:rPr>
          <w:rFonts w:eastAsia="Times New Roman" w:cstheme="minorHAnsi"/>
          <w:bCs/>
          <w:lang w:eastAsia="es-MX"/>
        </w:rPr>
        <w:t>ejercicio 202</w:t>
      </w:r>
      <w:r w:rsidR="00350EDF">
        <w:rPr>
          <w:rFonts w:eastAsia="Times New Roman" w:cstheme="minorHAnsi"/>
          <w:bCs/>
          <w:lang w:eastAsia="es-MX"/>
        </w:rPr>
        <w:t>4</w:t>
      </w:r>
      <w:r w:rsidR="008916EF">
        <w:rPr>
          <w:rFonts w:eastAsia="Times New Roman" w:cstheme="minorHAnsi"/>
          <w:bCs/>
          <w:lang w:eastAsia="es-MX"/>
        </w:rPr>
        <w:t>, se debe principalmente</w:t>
      </w:r>
      <w:r>
        <w:rPr>
          <w:rFonts w:eastAsia="Times New Roman" w:cstheme="minorHAnsi"/>
          <w:bCs/>
          <w:lang w:eastAsia="es-MX"/>
        </w:rPr>
        <w:t xml:space="preserve"> </w:t>
      </w:r>
      <w:r w:rsidR="008916EF">
        <w:rPr>
          <w:rFonts w:eastAsia="Times New Roman" w:cstheme="minorHAnsi"/>
          <w:bCs/>
          <w:lang w:eastAsia="es-MX"/>
        </w:rPr>
        <w:t xml:space="preserve">en </w:t>
      </w:r>
      <w:r w:rsidR="004F2F00">
        <w:rPr>
          <w:rFonts w:eastAsia="Times New Roman" w:cstheme="minorHAnsi"/>
          <w:bCs/>
          <w:lang w:eastAsia="es-MX"/>
        </w:rPr>
        <w:t xml:space="preserve">el rubro de </w:t>
      </w:r>
      <w:r w:rsidR="008916EF">
        <w:rPr>
          <w:rFonts w:eastAsia="Times New Roman" w:cstheme="minorHAnsi"/>
          <w:bCs/>
          <w:lang w:eastAsia="es-MX"/>
        </w:rPr>
        <w:t xml:space="preserve">Mobiliario y Equipo de Administración, </w:t>
      </w:r>
      <w:r w:rsidR="008855B3">
        <w:rPr>
          <w:rFonts w:eastAsia="Times New Roman" w:cstheme="minorHAnsi"/>
          <w:bCs/>
          <w:lang w:eastAsia="es-MX"/>
        </w:rPr>
        <w:t xml:space="preserve">equipamiento de oficinas con </w:t>
      </w:r>
      <w:r w:rsidR="008916EF">
        <w:rPr>
          <w:rFonts w:eastAsia="Times New Roman" w:cstheme="minorHAnsi"/>
          <w:bCs/>
          <w:lang w:eastAsia="es-MX"/>
        </w:rPr>
        <w:t>bienes</w:t>
      </w:r>
      <w:r>
        <w:rPr>
          <w:rFonts w:eastAsia="Times New Roman" w:cstheme="minorHAnsi"/>
          <w:bCs/>
          <w:lang w:eastAsia="es-MX"/>
        </w:rPr>
        <w:t xml:space="preserve"> </w:t>
      </w:r>
      <w:r w:rsidR="008855B3">
        <w:rPr>
          <w:rFonts w:eastAsia="Times New Roman" w:cstheme="minorHAnsi"/>
          <w:bCs/>
          <w:lang w:eastAsia="es-MX"/>
        </w:rPr>
        <w:t xml:space="preserve">muebles </w:t>
      </w:r>
      <w:r>
        <w:rPr>
          <w:rFonts w:eastAsia="Times New Roman" w:cstheme="minorHAnsi"/>
          <w:bCs/>
          <w:lang w:eastAsia="es-MX"/>
        </w:rPr>
        <w:t>necesarios para el desarrollo de las actividades de las diferentes depende</w:t>
      </w:r>
      <w:r w:rsidR="00A53673">
        <w:rPr>
          <w:rFonts w:eastAsia="Times New Roman" w:cstheme="minorHAnsi"/>
          <w:bCs/>
          <w:lang w:eastAsia="es-MX"/>
        </w:rPr>
        <w:t>ncias que integran el Municipio.</w:t>
      </w:r>
    </w:p>
    <w:p w14:paraId="7A2FABD0" w14:textId="2C001995" w:rsidR="008916EF" w:rsidRDefault="00463077"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bCs/>
          <w:sz w:val="24"/>
          <w:lang w:eastAsia="es-MX"/>
        </w:rPr>
        <w:t>Depreciación, D</w:t>
      </w:r>
      <w:r w:rsidR="00FE777B" w:rsidRPr="00AB1A4B">
        <w:rPr>
          <w:rFonts w:eastAsia="Times New Roman" w:cstheme="minorHAnsi"/>
          <w:b/>
          <w:bCs/>
          <w:sz w:val="24"/>
          <w:lang w:eastAsia="es-MX"/>
        </w:rPr>
        <w:t xml:space="preserve">eterioro y </w:t>
      </w:r>
      <w:r w:rsidRPr="00AB1A4B">
        <w:rPr>
          <w:rFonts w:eastAsia="Times New Roman" w:cstheme="minorHAnsi"/>
          <w:b/>
          <w:bCs/>
          <w:sz w:val="24"/>
          <w:lang w:eastAsia="es-MX"/>
        </w:rPr>
        <w:t>A</w:t>
      </w:r>
      <w:r w:rsidR="00FE777B" w:rsidRPr="00AB1A4B">
        <w:rPr>
          <w:rFonts w:eastAsia="Times New Roman" w:cstheme="minorHAnsi"/>
          <w:b/>
          <w:bCs/>
          <w:sz w:val="24"/>
          <w:lang w:eastAsia="es-MX"/>
        </w:rPr>
        <w:t xml:space="preserve">mortización acumulada de </w:t>
      </w:r>
      <w:r w:rsidRPr="00AB1A4B">
        <w:rPr>
          <w:rFonts w:eastAsia="Times New Roman" w:cstheme="minorHAnsi"/>
          <w:b/>
          <w:bCs/>
          <w:sz w:val="24"/>
          <w:lang w:eastAsia="es-MX"/>
        </w:rPr>
        <w:t>B</w:t>
      </w:r>
      <w:r w:rsidR="00FE777B" w:rsidRPr="00AB1A4B">
        <w:rPr>
          <w:rFonts w:eastAsia="Times New Roman" w:cstheme="minorHAnsi"/>
          <w:b/>
          <w:bCs/>
          <w:sz w:val="24"/>
          <w:lang w:eastAsia="es-MX"/>
        </w:rPr>
        <w:t>ienes</w:t>
      </w:r>
      <w:r w:rsidR="00FE777B" w:rsidRPr="00AB1A4B">
        <w:rPr>
          <w:rFonts w:eastAsia="Times New Roman" w:cstheme="minorHAnsi"/>
          <w:b/>
          <w:sz w:val="24"/>
          <w:lang w:eastAsia="es-MX"/>
        </w:rPr>
        <w:t xml:space="preserve"> </w:t>
      </w:r>
      <w:r w:rsidRPr="00AB1A4B">
        <w:rPr>
          <w:rFonts w:eastAsia="Times New Roman" w:cstheme="minorHAnsi"/>
          <w:b/>
          <w:sz w:val="24"/>
          <w:lang w:eastAsia="es-MX"/>
        </w:rPr>
        <w:t>M</w:t>
      </w:r>
      <w:r w:rsidR="00FE777B" w:rsidRPr="00AB1A4B">
        <w:rPr>
          <w:rFonts w:eastAsia="Times New Roman" w:cstheme="minorHAnsi"/>
          <w:b/>
          <w:sz w:val="24"/>
          <w:lang w:eastAsia="es-MX"/>
        </w:rPr>
        <w:t>uebles</w:t>
      </w:r>
    </w:p>
    <w:p w14:paraId="3A6FDF20" w14:textId="3650E877" w:rsidR="008916EF" w:rsidRDefault="00260490" w:rsidP="000167BF">
      <w:pPr>
        <w:spacing w:before="100" w:beforeAutospacing="1" w:after="100" w:afterAutospacing="1" w:line="240" w:lineRule="auto"/>
        <w:jc w:val="both"/>
        <w:rPr>
          <w:rFonts w:eastAsia="Times New Roman" w:cstheme="minorHAnsi"/>
          <w:b/>
          <w:sz w:val="24"/>
          <w:lang w:eastAsia="es-MX"/>
        </w:rPr>
      </w:pPr>
      <w:r w:rsidRPr="00260490">
        <w:rPr>
          <w:noProof/>
          <w:lang w:eastAsia="es-MX"/>
        </w:rPr>
        <w:drawing>
          <wp:inline distT="0" distB="0" distL="0" distR="0" wp14:anchorId="79607250" wp14:editId="3588444D">
            <wp:extent cx="5612130" cy="1768085"/>
            <wp:effectExtent l="0" t="0" r="762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768085"/>
                    </a:xfrm>
                    <a:prstGeom prst="rect">
                      <a:avLst/>
                    </a:prstGeom>
                    <a:noFill/>
                    <a:ln>
                      <a:noFill/>
                    </a:ln>
                  </pic:spPr>
                </pic:pic>
              </a:graphicData>
            </a:graphic>
          </wp:inline>
        </w:drawing>
      </w:r>
    </w:p>
    <w:p w14:paraId="38568C65" w14:textId="7CDC841F" w:rsidR="00DF27F2" w:rsidRDefault="00DF27F2" w:rsidP="000167BF">
      <w:pPr>
        <w:spacing w:before="100" w:beforeAutospacing="1" w:after="100" w:afterAutospacing="1" w:line="240" w:lineRule="auto"/>
        <w:jc w:val="both"/>
        <w:rPr>
          <w:rFonts w:eastAsia="Times New Roman" w:cstheme="minorHAnsi"/>
          <w:bCs/>
          <w:lang w:eastAsia="es-MX"/>
        </w:rPr>
      </w:pPr>
      <w:r w:rsidRPr="00796027">
        <w:rPr>
          <w:rFonts w:eastAsia="Times New Roman" w:cstheme="minorHAnsi"/>
          <w:bCs/>
          <w:lang w:eastAsia="es-MX"/>
        </w:rPr>
        <w:t xml:space="preserve">Se informa la depreciación del rubro de Bienes Muebles del </w:t>
      </w:r>
      <w:r w:rsidR="00463077" w:rsidRPr="00796027">
        <w:rPr>
          <w:rFonts w:eastAsia="Times New Roman" w:cstheme="minorHAnsi"/>
          <w:bCs/>
          <w:lang w:eastAsia="es-MX"/>
        </w:rPr>
        <w:t xml:space="preserve">período y monto acumulado del </w:t>
      </w:r>
      <w:r w:rsidRPr="00796027">
        <w:rPr>
          <w:rFonts w:eastAsia="Times New Roman" w:cstheme="minorHAnsi"/>
          <w:bCs/>
          <w:lang w:eastAsia="es-MX"/>
        </w:rPr>
        <w:t>ejercicio</w:t>
      </w:r>
      <w:r w:rsidR="00D37E17" w:rsidRPr="00796027">
        <w:rPr>
          <w:rFonts w:eastAsia="Times New Roman" w:cstheme="minorHAnsi"/>
          <w:bCs/>
          <w:lang w:eastAsia="es-MX"/>
        </w:rPr>
        <w:t xml:space="preserve"> reportado</w:t>
      </w:r>
      <w:r w:rsidRPr="00796027">
        <w:rPr>
          <w:rFonts w:eastAsia="Times New Roman" w:cstheme="minorHAnsi"/>
          <w:bCs/>
          <w:lang w:eastAsia="es-MX"/>
        </w:rPr>
        <w:t>, de conformida</w:t>
      </w:r>
      <w:r w:rsidR="00463077" w:rsidRPr="00796027">
        <w:rPr>
          <w:rFonts w:eastAsia="Times New Roman" w:cstheme="minorHAnsi"/>
          <w:bCs/>
          <w:lang w:eastAsia="es-MX"/>
        </w:rPr>
        <w:t>d con la normatividad aplicable y criterios publicados en el DOF del 15/08/2012. Las tasas aplicadas son del 10% y 30%</w:t>
      </w:r>
      <w:r w:rsidR="0001483A" w:rsidRPr="00796027">
        <w:rPr>
          <w:rFonts w:eastAsia="Times New Roman" w:cstheme="minorHAnsi"/>
          <w:bCs/>
          <w:lang w:eastAsia="es-MX"/>
        </w:rPr>
        <w:t xml:space="preserve">, método </w:t>
      </w:r>
      <w:r w:rsidR="00E852B5" w:rsidRPr="00796027">
        <w:rPr>
          <w:rFonts w:eastAsia="Times New Roman" w:cstheme="minorHAnsi"/>
          <w:bCs/>
          <w:lang w:eastAsia="es-MX"/>
        </w:rPr>
        <w:t xml:space="preserve">utilizado: </w:t>
      </w:r>
      <w:r w:rsidR="0001483A" w:rsidRPr="00796027">
        <w:rPr>
          <w:rFonts w:eastAsia="Times New Roman" w:cstheme="minorHAnsi"/>
          <w:bCs/>
          <w:lang w:eastAsia="es-MX"/>
        </w:rPr>
        <w:t xml:space="preserve"> Línea Recta. </w:t>
      </w:r>
      <w:r w:rsidR="00DA69F5" w:rsidRPr="00796027">
        <w:rPr>
          <w:rFonts w:eastAsia="Times New Roman" w:cstheme="minorHAnsi"/>
          <w:bCs/>
          <w:lang w:eastAsia="es-MX"/>
        </w:rPr>
        <w:t xml:space="preserve"> </w:t>
      </w:r>
      <w:r w:rsidR="00796027" w:rsidRPr="00796027">
        <w:rPr>
          <w:rFonts w:eastAsia="Times New Roman" w:cstheme="minorHAnsi"/>
          <w:bCs/>
          <w:lang w:eastAsia="es-MX"/>
        </w:rPr>
        <w:t>La disminución en las cuentas de Equipo de Transporte y Equipo de Defensa y Seguridad fue derivada de la baja de Activos durante el periodo reportado.</w:t>
      </w:r>
    </w:p>
    <w:p w14:paraId="1226FB68" w14:textId="77777777" w:rsidR="00D37E17" w:rsidRDefault="00DF27F2"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lastRenderedPageBreak/>
        <w:t>Activos Intangibles</w:t>
      </w:r>
    </w:p>
    <w:p w14:paraId="7345B758" w14:textId="0FD472DF" w:rsidR="00D37E17" w:rsidRDefault="00260490" w:rsidP="000167BF">
      <w:pPr>
        <w:spacing w:before="100" w:beforeAutospacing="1" w:after="100" w:afterAutospacing="1" w:line="240" w:lineRule="auto"/>
        <w:jc w:val="both"/>
        <w:rPr>
          <w:rFonts w:eastAsia="Times New Roman" w:cstheme="minorHAnsi"/>
          <w:b/>
          <w:bCs/>
          <w:sz w:val="24"/>
          <w:lang w:eastAsia="es-MX"/>
        </w:rPr>
      </w:pPr>
      <w:r w:rsidRPr="00260490">
        <w:rPr>
          <w:noProof/>
          <w:lang w:eastAsia="es-MX"/>
        </w:rPr>
        <w:drawing>
          <wp:inline distT="0" distB="0" distL="0" distR="0" wp14:anchorId="1C09FA94" wp14:editId="143351C3">
            <wp:extent cx="4895850" cy="9620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962025"/>
                    </a:xfrm>
                    <a:prstGeom prst="rect">
                      <a:avLst/>
                    </a:prstGeom>
                    <a:noFill/>
                    <a:ln>
                      <a:noFill/>
                    </a:ln>
                  </pic:spPr>
                </pic:pic>
              </a:graphicData>
            </a:graphic>
          </wp:inline>
        </w:drawing>
      </w:r>
    </w:p>
    <w:p w14:paraId="5A19A864" w14:textId="728C56A3" w:rsidR="00BF3594" w:rsidRPr="00AB7653" w:rsidRDefault="00544A33" w:rsidP="000167BF">
      <w:pPr>
        <w:spacing w:before="100" w:beforeAutospacing="1" w:after="100" w:afterAutospacing="1" w:line="240" w:lineRule="auto"/>
        <w:jc w:val="both"/>
        <w:rPr>
          <w:rFonts w:eastAsia="Times New Roman" w:cstheme="minorHAnsi"/>
          <w:bCs/>
          <w:lang w:eastAsia="es-MX"/>
        </w:rPr>
      </w:pPr>
      <w:r w:rsidRPr="00BF3594">
        <w:rPr>
          <w:rFonts w:eastAsia="Times New Roman" w:cstheme="minorHAnsi"/>
          <w:bCs/>
          <w:lang w:eastAsia="es-MX"/>
        </w:rPr>
        <w:t>S</w:t>
      </w:r>
      <w:r w:rsidR="00174ADB" w:rsidRPr="00BF3594">
        <w:rPr>
          <w:rFonts w:eastAsia="Times New Roman" w:cstheme="minorHAnsi"/>
          <w:bCs/>
          <w:lang w:eastAsia="es-MX"/>
        </w:rPr>
        <w:t>e</w:t>
      </w:r>
      <w:r w:rsidR="00DF27F2" w:rsidRPr="00BF3594">
        <w:rPr>
          <w:rFonts w:eastAsia="Times New Roman" w:cstheme="minorHAnsi"/>
          <w:bCs/>
          <w:lang w:eastAsia="es-MX"/>
        </w:rPr>
        <w:t xml:space="preserve"> refleja</w:t>
      </w:r>
      <w:r w:rsidRPr="00BF3594">
        <w:rPr>
          <w:rFonts w:eastAsia="Times New Roman" w:cstheme="minorHAnsi"/>
          <w:bCs/>
          <w:lang w:eastAsia="es-MX"/>
        </w:rPr>
        <w:t xml:space="preserve"> una variación en la cuenta de </w:t>
      </w:r>
      <w:r w:rsidR="00DF27F2" w:rsidRPr="00BF3594">
        <w:rPr>
          <w:rFonts w:eastAsia="Times New Roman" w:cstheme="minorHAnsi"/>
          <w:bCs/>
          <w:lang w:eastAsia="es-MX"/>
        </w:rPr>
        <w:t>licencias Informáticas e Intelectuales en el per</w:t>
      </w:r>
      <w:r w:rsidR="00EC22D9" w:rsidRPr="00BF3594">
        <w:rPr>
          <w:rFonts w:eastAsia="Times New Roman" w:cstheme="minorHAnsi"/>
          <w:bCs/>
          <w:lang w:eastAsia="es-MX"/>
        </w:rPr>
        <w:t>í</w:t>
      </w:r>
      <w:r w:rsidR="00DF27F2" w:rsidRPr="00BF3594">
        <w:rPr>
          <w:rFonts w:eastAsia="Times New Roman" w:cstheme="minorHAnsi"/>
          <w:bCs/>
          <w:lang w:eastAsia="es-MX"/>
        </w:rPr>
        <w:t xml:space="preserve">odo que </w:t>
      </w:r>
      <w:r w:rsidRPr="00BF3594">
        <w:rPr>
          <w:rFonts w:eastAsia="Times New Roman" w:cstheme="minorHAnsi"/>
          <w:bCs/>
          <w:lang w:eastAsia="es-MX"/>
        </w:rPr>
        <w:t>se informa</w:t>
      </w:r>
      <w:r>
        <w:rPr>
          <w:rFonts w:eastAsia="Times New Roman" w:cstheme="minorHAnsi"/>
          <w:bCs/>
          <w:lang w:eastAsia="es-MX"/>
        </w:rPr>
        <w:t xml:space="preserve"> </w:t>
      </w:r>
      <w:r w:rsidR="00BF3594">
        <w:rPr>
          <w:rFonts w:eastAsia="Times New Roman" w:cstheme="minorHAnsi"/>
          <w:bCs/>
          <w:lang w:eastAsia="es-MX"/>
        </w:rPr>
        <w:t>derivado de la actualización de Tecnologías de la Información.</w:t>
      </w:r>
    </w:p>
    <w:p w14:paraId="68A56EA4" w14:textId="7BBA73C3" w:rsidR="00C04067" w:rsidRDefault="00D41A24" w:rsidP="000167BF">
      <w:pPr>
        <w:spacing w:before="100" w:beforeAutospacing="1" w:after="100" w:afterAutospacing="1" w:line="240" w:lineRule="auto"/>
        <w:jc w:val="both"/>
        <w:rPr>
          <w:rFonts w:eastAsia="Times New Roman" w:cstheme="minorHAnsi"/>
          <w:b/>
          <w:lang w:eastAsia="es-MX"/>
        </w:rPr>
      </w:pPr>
      <w:r w:rsidRPr="00AB1A4B">
        <w:rPr>
          <w:rFonts w:eastAsia="Times New Roman" w:cstheme="minorHAnsi"/>
          <w:b/>
          <w:bCs/>
          <w:lang w:eastAsia="es-MX"/>
        </w:rPr>
        <w:t>Depreciación, Deterioro y A</w:t>
      </w:r>
      <w:r w:rsidR="007A5CB2" w:rsidRPr="00AB1A4B">
        <w:rPr>
          <w:rFonts w:eastAsia="Times New Roman" w:cstheme="minorHAnsi"/>
          <w:b/>
          <w:bCs/>
          <w:lang w:eastAsia="es-MX"/>
        </w:rPr>
        <w:t xml:space="preserve">mortización acumulada de </w:t>
      </w:r>
      <w:r w:rsidRPr="00AB1A4B">
        <w:rPr>
          <w:rFonts w:eastAsia="Times New Roman" w:cstheme="minorHAnsi"/>
          <w:b/>
          <w:bCs/>
          <w:lang w:eastAsia="es-MX"/>
        </w:rPr>
        <w:t>B</w:t>
      </w:r>
      <w:r w:rsidR="007A5CB2" w:rsidRPr="00AB1A4B">
        <w:rPr>
          <w:rFonts w:eastAsia="Times New Roman" w:cstheme="minorHAnsi"/>
          <w:b/>
          <w:bCs/>
          <w:lang w:eastAsia="es-MX"/>
        </w:rPr>
        <w:t>ienes</w:t>
      </w:r>
      <w:r w:rsidR="007A5CB2" w:rsidRPr="00AB1A4B">
        <w:rPr>
          <w:rFonts w:eastAsia="Times New Roman" w:cstheme="minorHAnsi"/>
          <w:b/>
          <w:lang w:eastAsia="es-MX"/>
        </w:rPr>
        <w:t xml:space="preserve"> </w:t>
      </w:r>
      <w:r w:rsidRPr="00AB1A4B">
        <w:rPr>
          <w:rFonts w:eastAsia="Times New Roman" w:cstheme="minorHAnsi"/>
          <w:b/>
          <w:lang w:eastAsia="es-MX"/>
        </w:rPr>
        <w:t>M</w:t>
      </w:r>
      <w:r w:rsidR="007A5CB2" w:rsidRPr="00AB1A4B">
        <w:rPr>
          <w:rFonts w:eastAsia="Times New Roman" w:cstheme="minorHAnsi"/>
          <w:b/>
          <w:lang w:eastAsia="es-MX"/>
        </w:rPr>
        <w:t>uebles</w:t>
      </w:r>
      <w:r w:rsidR="002A3D21" w:rsidRPr="00AB1A4B">
        <w:rPr>
          <w:rFonts w:eastAsia="Times New Roman" w:cstheme="minorHAnsi"/>
          <w:b/>
          <w:lang w:eastAsia="es-MX"/>
        </w:rPr>
        <w:t xml:space="preserve"> (Activos Intangibles)</w:t>
      </w:r>
    </w:p>
    <w:p w14:paraId="2B0C717A" w14:textId="4DFDB3D2" w:rsidR="00D37E17" w:rsidRDefault="00260490" w:rsidP="000167BF">
      <w:pPr>
        <w:spacing w:before="100" w:beforeAutospacing="1" w:after="100" w:afterAutospacing="1" w:line="240" w:lineRule="auto"/>
        <w:jc w:val="both"/>
        <w:rPr>
          <w:rFonts w:eastAsia="Times New Roman" w:cstheme="minorHAnsi"/>
          <w:b/>
          <w:bCs/>
          <w:sz w:val="24"/>
          <w:lang w:eastAsia="es-MX"/>
        </w:rPr>
      </w:pPr>
      <w:r w:rsidRPr="00260490">
        <w:rPr>
          <w:noProof/>
          <w:lang w:eastAsia="es-MX"/>
        </w:rPr>
        <w:drawing>
          <wp:inline distT="0" distB="0" distL="0" distR="0" wp14:anchorId="12015F28" wp14:editId="52BD94AE">
            <wp:extent cx="4895850" cy="9620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962025"/>
                    </a:xfrm>
                    <a:prstGeom prst="rect">
                      <a:avLst/>
                    </a:prstGeom>
                    <a:noFill/>
                    <a:ln>
                      <a:noFill/>
                    </a:ln>
                  </pic:spPr>
                </pic:pic>
              </a:graphicData>
            </a:graphic>
          </wp:inline>
        </w:drawing>
      </w:r>
    </w:p>
    <w:p w14:paraId="2C07D9BF" w14:textId="6A3D3890" w:rsidR="00B80F62" w:rsidRPr="00B80F62" w:rsidRDefault="00B80F62" w:rsidP="000167BF">
      <w:pPr>
        <w:spacing w:before="100" w:beforeAutospacing="1" w:after="100" w:afterAutospacing="1" w:line="240" w:lineRule="auto"/>
        <w:jc w:val="both"/>
        <w:rPr>
          <w:rFonts w:eastAsia="Times New Roman" w:cstheme="minorHAnsi"/>
          <w:bCs/>
          <w:lang w:eastAsia="es-MX"/>
        </w:rPr>
      </w:pPr>
      <w:r w:rsidRPr="00B80F62">
        <w:rPr>
          <w:rFonts w:eastAsia="Times New Roman" w:cstheme="minorHAnsi"/>
          <w:bCs/>
          <w:lang w:eastAsia="es-MX"/>
        </w:rPr>
        <w:t xml:space="preserve">Disminución en la cuenta de Software derivado de la baja de bienes intangibles por el vencimiento de licencias verificado por la Dirección de Tecnologías de la Información </w:t>
      </w:r>
    </w:p>
    <w:p w14:paraId="52D7C132" w14:textId="3D1483A9" w:rsidR="00C04067" w:rsidRDefault="007A5CB2"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 xml:space="preserve">Otros Activos </w:t>
      </w:r>
      <w:r w:rsidR="00D41A24" w:rsidRPr="00AB1A4B">
        <w:rPr>
          <w:rFonts w:eastAsia="Times New Roman" w:cstheme="minorHAnsi"/>
          <w:b/>
          <w:bCs/>
          <w:sz w:val="24"/>
          <w:lang w:eastAsia="es-MX"/>
        </w:rPr>
        <w:t>No Circulantes</w:t>
      </w:r>
    </w:p>
    <w:p w14:paraId="613A9016" w14:textId="51F5266C" w:rsidR="0018473A" w:rsidRDefault="00800126" w:rsidP="000167BF">
      <w:pPr>
        <w:spacing w:before="100" w:beforeAutospacing="1" w:after="100" w:afterAutospacing="1" w:line="240" w:lineRule="auto"/>
        <w:jc w:val="both"/>
        <w:rPr>
          <w:rFonts w:eastAsia="Times New Roman" w:cstheme="minorHAnsi"/>
          <w:bCs/>
          <w:lang w:eastAsia="es-MX"/>
        </w:rPr>
      </w:pPr>
      <w:r w:rsidRPr="00800126">
        <w:rPr>
          <w:noProof/>
          <w:lang w:eastAsia="es-MX"/>
        </w:rPr>
        <w:drawing>
          <wp:inline distT="0" distB="0" distL="0" distR="0" wp14:anchorId="18989E2E" wp14:editId="1C89C56D">
            <wp:extent cx="5612130" cy="588976"/>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88976"/>
                    </a:xfrm>
                    <a:prstGeom prst="rect">
                      <a:avLst/>
                    </a:prstGeom>
                    <a:noFill/>
                    <a:ln>
                      <a:noFill/>
                    </a:ln>
                  </pic:spPr>
                </pic:pic>
              </a:graphicData>
            </a:graphic>
          </wp:inline>
        </w:drawing>
      </w:r>
    </w:p>
    <w:p w14:paraId="066CC1A4" w14:textId="1091082E" w:rsidR="00815FE1" w:rsidRPr="00815FE1" w:rsidRDefault="00D41A24" w:rsidP="000167BF">
      <w:pPr>
        <w:jc w:val="both"/>
        <w:rPr>
          <w:rFonts w:eastAsia="Times New Roman" w:cstheme="minorHAnsi"/>
          <w:bCs/>
          <w:lang w:eastAsia="es-MX"/>
        </w:rPr>
      </w:pPr>
      <w:r>
        <w:rPr>
          <w:rFonts w:eastAsia="Times New Roman" w:cstheme="minorHAnsi"/>
          <w:bCs/>
          <w:lang w:eastAsia="es-MX"/>
        </w:rPr>
        <w:t>Bienes registrados en Comodato según contrato SAY/DJ/DC/</w:t>
      </w:r>
      <w:r w:rsidR="002A3D21">
        <w:rPr>
          <w:rFonts w:eastAsia="Times New Roman" w:cstheme="minorHAnsi"/>
          <w:bCs/>
          <w:lang w:eastAsia="es-MX"/>
        </w:rPr>
        <w:t>150/</w:t>
      </w:r>
      <w:r w:rsidR="001908E7">
        <w:rPr>
          <w:rFonts w:eastAsia="Times New Roman" w:cstheme="minorHAnsi"/>
          <w:bCs/>
          <w:lang w:eastAsia="es-MX"/>
        </w:rPr>
        <w:t xml:space="preserve">2021, durante el </w:t>
      </w:r>
      <w:r w:rsidR="00260490">
        <w:rPr>
          <w:rFonts w:eastAsia="Times New Roman" w:cstheme="minorHAnsi"/>
          <w:bCs/>
          <w:lang w:eastAsia="es-MX"/>
        </w:rPr>
        <w:t>ejercicio en cuestión</w:t>
      </w:r>
      <w:r w:rsidR="001908E7">
        <w:rPr>
          <w:rFonts w:eastAsia="Times New Roman" w:cstheme="minorHAnsi"/>
          <w:bCs/>
          <w:lang w:eastAsia="es-MX"/>
        </w:rPr>
        <w:t xml:space="preserve"> </w:t>
      </w:r>
      <w:r w:rsidR="0018473A">
        <w:rPr>
          <w:rFonts w:eastAsia="Times New Roman" w:cstheme="minorHAnsi"/>
          <w:bCs/>
          <w:lang w:eastAsia="es-MX"/>
        </w:rPr>
        <w:t>se celebró un Contrato de Comodato con el Servicio Postal Mexicano, mismo inmueble que será utilizado como Oficina Postal</w:t>
      </w:r>
      <w:r w:rsidR="00DA69F5">
        <w:rPr>
          <w:rFonts w:eastAsia="Times New Roman" w:cstheme="minorHAnsi"/>
          <w:bCs/>
          <w:lang w:eastAsia="es-MX"/>
        </w:rPr>
        <w:t>.</w:t>
      </w:r>
      <w:r w:rsidR="00815FE1">
        <w:rPr>
          <w:rFonts w:eastAsia="Times New Roman" w:cstheme="minorHAnsi"/>
          <w:bCs/>
          <w:lang w:eastAsia="es-MX"/>
        </w:rPr>
        <w:t xml:space="preserve"> </w:t>
      </w:r>
    </w:p>
    <w:p w14:paraId="7EB061A6" w14:textId="77777777" w:rsidR="00E03505" w:rsidRDefault="00E03505" w:rsidP="000167BF">
      <w:pPr>
        <w:pStyle w:val="Sinespaciado"/>
        <w:jc w:val="both"/>
        <w:rPr>
          <w:b/>
          <w:sz w:val="24"/>
          <w:lang w:eastAsia="es-MX"/>
        </w:rPr>
      </w:pPr>
    </w:p>
    <w:p w14:paraId="3A42B73B" w14:textId="22FA229F" w:rsidR="005A064D" w:rsidRDefault="00B3502E" w:rsidP="000167BF">
      <w:pPr>
        <w:pStyle w:val="Sinespaciado"/>
        <w:jc w:val="both"/>
        <w:rPr>
          <w:b/>
          <w:sz w:val="24"/>
          <w:lang w:eastAsia="es-MX"/>
        </w:rPr>
      </w:pPr>
      <w:r w:rsidRPr="005A064D">
        <w:rPr>
          <w:b/>
          <w:sz w:val="24"/>
          <w:lang w:eastAsia="es-MX"/>
        </w:rPr>
        <w:t xml:space="preserve">Pasivo </w:t>
      </w:r>
    </w:p>
    <w:p w14:paraId="710EE907" w14:textId="77777777" w:rsidR="00007CEA" w:rsidRPr="005A064D" w:rsidRDefault="00007CEA" w:rsidP="000167BF">
      <w:pPr>
        <w:pStyle w:val="Sinespaciado"/>
        <w:jc w:val="both"/>
        <w:rPr>
          <w:b/>
          <w:sz w:val="24"/>
          <w:lang w:eastAsia="es-MX"/>
        </w:rPr>
      </w:pPr>
    </w:p>
    <w:p w14:paraId="0BF083F0" w14:textId="506127DA" w:rsidR="0018473A" w:rsidRPr="005A064D" w:rsidRDefault="0018473A" w:rsidP="000167BF">
      <w:pPr>
        <w:pStyle w:val="Sinespaciado"/>
        <w:jc w:val="both"/>
        <w:rPr>
          <w:b/>
          <w:sz w:val="24"/>
          <w:lang w:eastAsia="es-MX"/>
        </w:rPr>
      </w:pPr>
      <w:r w:rsidRPr="005A064D">
        <w:rPr>
          <w:b/>
          <w:sz w:val="24"/>
          <w:lang w:eastAsia="es-MX"/>
        </w:rPr>
        <w:t>Cuentas y Documentos por Pagar</w:t>
      </w:r>
    </w:p>
    <w:p w14:paraId="1F430935" w14:textId="2B834B20" w:rsidR="00D0758B" w:rsidRDefault="00260490" w:rsidP="000167BF">
      <w:pPr>
        <w:spacing w:before="100" w:beforeAutospacing="1" w:after="100" w:afterAutospacing="1" w:line="240" w:lineRule="auto"/>
        <w:jc w:val="both"/>
        <w:rPr>
          <w:rFonts w:eastAsia="Times New Roman" w:cstheme="minorHAnsi"/>
          <w:lang w:eastAsia="es-MX"/>
        </w:rPr>
      </w:pPr>
      <w:r w:rsidRPr="00260490">
        <w:rPr>
          <w:noProof/>
          <w:lang w:eastAsia="es-MX"/>
        </w:rPr>
        <w:drawing>
          <wp:inline distT="0" distB="0" distL="0" distR="0" wp14:anchorId="52AF03DA" wp14:editId="6F46C047">
            <wp:extent cx="5612130" cy="1484824"/>
            <wp:effectExtent l="0" t="0" r="762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1484824"/>
                    </a:xfrm>
                    <a:prstGeom prst="rect">
                      <a:avLst/>
                    </a:prstGeom>
                    <a:noFill/>
                    <a:ln>
                      <a:noFill/>
                    </a:ln>
                  </pic:spPr>
                </pic:pic>
              </a:graphicData>
            </a:graphic>
          </wp:inline>
        </w:drawing>
      </w:r>
    </w:p>
    <w:p w14:paraId="1BC86F35" w14:textId="4EA26BF1" w:rsidR="00F05C93" w:rsidRPr="00D87C56" w:rsidRDefault="00573978"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lastRenderedPageBreak/>
        <w:t xml:space="preserve">Los saldos de Cuentas por pagar </w:t>
      </w:r>
      <w:r w:rsidR="007525C2">
        <w:rPr>
          <w:rFonts w:eastAsia="Times New Roman" w:cstheme="minorHAnsi"/>
          <w:lang w:eastAsia="es-MX"/>
        </w:rPr>
        <w:t xml:space="preserve">a Corto Plazo </w:t>
      </w:r>
      <w:r>
        <w:rPr>
          <w:rFonts w:eastAsia="Times New Roman" w:cstheme="minorHAnsi"/>
          <w:lang w:eastAsia="es-MX"/>
        </w:rPr>
        <w:t xml:space="preserve">(Adefas y provisiones) </w:t>
      </w:r>
      <w:r w:rsidR="007525C2">
        <w:rPr>
          <w:rFonts w:eastAsia="Times New Roman" w:cstheme="minorHAnsi"/>
          <w:lang w:eastAsia="es-MX"/>
        </w:rPr>
        <w:t xml:space="preserve">al </w:t>
      </w:r>
      <w:r w:rsidR="00260490">
        <w:rPr>
          <w:rFonts w:eastAsia="Times New Roman" w:cstheme="minorHAnsi"/>
          <w:lang w:eastAsia="es-MX"/>
        </w:rPr>
        <w:t>31 de diciem</w:t>
      </w:r>
      <w:r w:rsidR="00B36144">
        <w:rPr>
          <w:rFonts w:eastAsia="Times New Roman" w:cstheme="minorHAnsi"/>
          <w:lang w:eastAsia="es-MX"/>
        </w:rPr>
        <w:t>bre</w:t>
      </w:r>
      <w:r w:rsidR="000213F2">
        <w:rPr>
          <w:rFonts w:eastAsia="Times New Roman" w:cstheme="minorHAnsi"/>
          <w:lang w:eastAsia="es-MX"/>
        </w:rPr>
        <w:t xml:space="preserve"> </w:t>
      </w:r>
      <w:r w:rsidR="00B6791A" w:rsidRPr="00D87C56">
        <w:rPr>
          <w:rFonts w:eastAsia="Times New Roman" w:cstheme="minorHAnsi"/>
          <w:lang w:eastAsia="es-MX"/>
        </w:rPr>
        <w:t>del 202</w:t>
      </w:r>
      <w:r w:rsidR="00350EDF">
        <w:rPr>
          <w:rFonts w:eastAsia="Times New Roman" w:cstheme="minorHAnsi"/>
          <w:lang w:eastAsia="es-MX"/>
        </w:rPr>
        <w:t>4</w:t>
      </w:r>
      <w:r w:rsidR="00D41A24">
        <w:rPr>
          <w:rFonts w:eastAsia="Times New Roman" w:cstheme="minorHAnsi"/>
          <w:lang w:eastAsia="es-MX"/>
        </w:rPr>
        <w:t>,</w:t>
      </w:r>
      <w:r w:rsidR="001378F8">
        <w:rPr>
          <w:rFonts w:eastAsia="Times New Roman" w:cstheme="minorHAnsi"/>
          <w:lang w:eastAsia="es-MX"/>
        </w:rPr>
        <w:t xml:space="preserve"> son factibles de pago</w:t>
      </w:r>
      <w:r w:rsidR="00B6791A" w:rsidRPr="00D87C56">
        <w:rPr>
          <w:rFonts w:eastAsia="Times New Roman" w:cstheme="minorHAnsi"/>
          <w:lang w:eastAsia="es-MX"/>
        </w:rPr>
        <w:t xml:space="preserve"> con el Activo Circu</w:t>
      </w:r>
      <w:r w:rsidR="00D41A24">
        <w:rPr>
          <w:rFonts w:eastAsia="Times New Roman" w:cstheme="minorHAnsi"/>
          <w:lang w:eastAsia="es-MX"/>
        </w:rPr>
        <w:t>lante disponible para dicho perí</w:t>
      </w:r>
      <w:r w:rsidR="00B6791A" w:rsidRPr="00D87C56">
        <w:rPr>
          <w:rFonts w:eastAsia="Times New Roman" w:cstheme="minorHAnsi"/>
          <w:lang w:eastAsia="es-MX"/>
        </w:rPr>
        <w:t xml:space="preserve">odo. </w:t>
      </w:r>
    </w:p>
    <w:p w14:paraId="79239960" w14:textId="3F633837" w:rsidR="002556EB" w:rsidRDefault="002556EB"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saldo reflejado de la cuenta de Retenciones y Contribuciones por Pagar a Corto Plazo se compone en su mayoría por retención de ISR por enterar al SAT</w:t>
      </w:r>
      <w:r w:rsidR="000213F2">
        <w:rPr>
          <w:rFonts w:eastAsia="Times New Roman" w:cstheme="minorHAnsi"/>
          <w:lang w:eastAsia="es-MX"/>
        </w:rPr>
        <w:t xml:space="preserve"> y en segundo lugar </w:t>
      </w:r>
      <w:r w:rsidR="001378F8">
        <w:rPr>
          <w:rFonts w:eastAsia="Times New Roman" w:cstheme="minorHAnsi"/>
          <w:lang w:eastAsia="es-MX"/>
        </w:rPr>
        <w:t>por la provisión de</w:t>
      </w:r>
      <w:r w:rsidR="000213F2">
        <w:rPr>
          <w:rFonts w:eastAsia="Times New Roman" w:cstheme="minorHAnsi"/>
          <w:lang w:eastAsia="es-MX"/>
        </w:rPr>
        <w:t xml:space="preserve"> la prestación de fondo de ahorro</w:t>
      </w:r>
      <w:r w:rsidR="001378F8">
        <w:rPr>
          <w:rFonts w:eastAsia="Times New Roman" w:cstheme="minorHAnsi"/>
          <w:lang w:eastAsia="es-MX"/>
        </w:rPr>
        <w:t xml:space="preserve"> a personal sindicalizado del municipio</w:t>
      </w:r>
      <w:r w:rsidR="000213F2">
        <w:rPr>
          <w:rFonts w:eastAsia="Times New Roman" w:cstheme="minorHAnsi"/>
          <w:lang w:eastAsia="es-MX"/>
        </w:rPr>
        <w:t xml:space="preserve">. </w:t>
      </w:r>
    </w:p>
    <w:p w14:paraId="4403AE03" w14:textId="13F9FC6A" w:rsidR="0070237E" w:rsidRPr="00CC4C4B" w:rsidRDefault="0070237E" w:rsidP="0070237E">
      <w:pPr>
        <w:pStyle w:val="Sinespaciado"/>
        <w:jc w:val="both"/>
        <w:rPr>
          <w:b/>
          <w:color w:val="000000" w:themeColor="text1"/>
          <w:lang w:eastAsia="es-MX"/>
        </w:rPr>
      </w:pPr>
      <w:r w:rsidRPr="00CC4C4B">
        <w:rPr>
          <w:b/>
          <w:color w:val="000000" w:themeColor="text1"/>
          <w:lang w:eastAsia="es-MX"/>
        </w:rPr>
        <w:t>Fondos y Bienes de Terceros en Garantía y/o Administración</w:t>
      </w:r>
    </w:p>
    <w:p w14:paraId="6AB02BCE" w14:textId="04BB4D27" w:rsidR="0070237E" w:rsidRPr="00CC4C4B" w:rsidRDefault="0070237E" w:rsidP="0070237E">
      <w:pPr>
        <w:pStyle w:val="Sinespaciado"/>
        <w:jc w:val="both"/>
        <w:rPr>
          <w:color w:val="000000" w:themeColor="text1"/>
          <w:lang w:eastAsia="es-MX"/>
        </w:rPr>
      </w:pPr>
      <w:r w:rsidRPr="00CC4C4B">
        <w:rPr>
          <w:color w:val="000000" w:themeColor="text1"/>
          <w:lang w:eastAsia="es-MX"/>
        </w:rPr>
        <w:t>Nada que manifestar.</w:t>
      </w:r>
    </w:p>
    <w:p w14:paraId="389E29C9" w14:textId="3828DE3D" w:rsidR="0070237E" w:rsidRPr="0070237E" w:rsidRDefault="0070237E" w:rsidP="000167BF">
      <w:pPr>
        <w:spacing w:before="100" w:beforeAutospacing="1" w:after="100" w:afterAutospacing="1" w:line="240" w:lineRule="auto"/>
        <w:jc w:val="both"/>
        <w:rPr>
          <w:b/>
          <w:sz w:val="24"/>
          <w:lang w:eastAsia="es-MX"/>
        </w:rPr>
      </w:pPr>
      <w:r w:rsidRPr="0070237E">
        <w:rPr>
          <w:b/>
          <w:sz w:val="24"/>
          <w:lang w:eastAsia="es-MX"/>
        </w:rPr>
        <w:t xml:space="preserve">Pasivos Diferidos </w:t>
      </w:r>
    </w:p>
    <w:p w14:paraId="12E29371" w14:textId="176C14CC" w:rsidR="0070237E" w:rsidRPr="0070237E" w:rsidRDefault="00800126" w:rsidP="000167BF">
      <w:pPr>
        <w:spacing w:before="100" w:beforeAutospacing="1" w:after="100" w:afterAutospacing="1" w:line="240" w:lineRule="auto"/>
        <w:jc w:val="both"/>
        <w:rPr>
          <w:rFonts w:eastAsia="Times New Roman" w:cstheme="minorHAnsi"/>
          <w:b/>
          <w:lang w:eastAsia="es-MX"/>
        </w:rPr>
      </w:pPr>
      <w:r w:rsidRPr="00800126">
        <w:rPr>
          <w:noProof/>
          <w:lang w:eastAsia="es-MX"/>
        </w:rPr>
        <w:drawing>
          <wp:inline distT="0" distB="0" distL="0" distR="0" wp14:anchorId="2849A14C" wp14:editId="2E0817BA">
            <wp:extent cx="5400675" cy="63754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3352" cy="637856"/>
                    </a:xfrm>
                    <a:prstGeom prst="rect">
                      <a:avLst/>
                    </a:prstGeom>
                    <a:noFill/>
                    <a:ln>
                      <a:noFill/>
                    </a:ln>
                  </pic:spPr>
                </pic:pic>
              </a:graphicData>
            </a:graphic>
          </wp:inline>
        </w:drawing>
      </w:r>
    </w:p>
    <w:p w14:paraId="2BEA6B55" w14:textId="3414EFE0" w:rsidR="00C04067" w:rsidRDefault="00177C11" w:rsidP="000167BF">
      <w:pPr>
        <w:spacing w:before="100" w:beforeAutospacing="1" w:after="100" w:afterAutospacing="1" w:line="240" w:lineRule="auto"/>
        <w:jc w:val="both"/>
        <w:rPr>
          <w:rFonts w:eastAsia="Times New Roman" w:cstheme="minorHAnsi"/>
          <w:b/>
          <w:sz w:val="24"/>
          <w:lang w:eastAsia="es-MX"/>
        </w:rPr>
      </w:pPr>
      <w:r>
        <w:rPr>
          <w:rFonts w:eastAsia="Times New Roman" w:cstheme="minorHAnsi"/>
          <w:b/>
          <w:sz w:val="24"/>
          <w:lang w:eastAsia="es-MX"/>
        </w:rPr>
        <w:t>Provisiones y Otros Pasivos</w:t>
      </w:r>
    </w:p>
    <w:p w14:paraId="6A0204A1" w14:textId="4717FE99" w:rsidR="00AD62C6" w:rsidRDefault="00CC4C4B" w:rsidP="000167BF">
      <w:pPr>
        <w:spacing w:before="100" w:beforeAutospacing="1" w:after="100" w:afterAutospacing="1" w:line="240" w:lineRule="auto"/>
        <w:jc w:val="both"/>
        <w:rPr>
          <w:rFonts w:eastAsia="Times New Roman" w:cstheme="minorHAnsi"/>
          <w:lang w:eastAsia="es-MX"/>
        </w:rPr>
      </w:pPr>
      <w:r w:rsidRPr="00CC4C4B">
        <w:rPr>
          <w:noProof/>
          <w:lang w:eastAsia="es-MX"/>
        </w:rPr>
        <w:drawing>
          <wp:inline distT="0" distB="0" distL="0" distR="0" wp14:anchorId="4144F8D1" wp14:editId="36612011">
            <wp:extent cx="5305425" cy="771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5425" cy="771525"/>
                    </a:xfrm>
                    <a:prstGeom prst="rect">
                      <a:avLst/>
                    </a:prstGeom>
                    <a:noFill/>
                    <a:ln>
                      <a:noFill/>
                    </a:ln>
                  </pic:spPr>
                </pic:pic>
              </a:graphicData>
            </a:graphic>
          </wp:inline>
        </w:drawing>
      </w:r>
      <w:r w:rsidR="008258C1">
        <w:rPr>
          <w:rFonts w:eastAsia="Times New Roman" w:cstheme="minorHAnsi"/>
          <w:lang w:eastAsia="es-MX"/>
        </w:rPr>
        <w:t xml:space="preserve">        </w:t>
      </w:r>
    </w:p>
    <w:p w14:paraId="535E7E61" w14:textId="1DD9EE4A" w:rsidR="00177C11" w:rsidRDefault="00D30237"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Las provisiones a corto plazo corresponden</w:t>
      </w:r>
      <w:r w:rsidR="0060089F">
        <w:rPr>
          <w:rFonts w:eastAsia="Times New Roman" w:cstheme="minorHAnsi"/>
          <w:lang w:eastAsia="es-MX"/>
        </w:rPr>
        <w:t xml:space="preserve"> en su mayoría a provisiones de pasivos derivados de relaciones contractuales</w:t>
      </w:r>
      <w:r w:rsidR="00AF206E" w:rsidRPr="00D87C56">
        <w:rPr>
          <w:rFonts w:eastAsia="Times New Roman" w:cstheme="minorHAnsi"/>
          <w:lang w:eastAsia="es-MX"/>
        </w:rPr>
        <w:t xml:space="preserve">, así como </w:t>
      </w:r>
      <w:r w:rsidRPr="00D87C56">
        <w:rPr>
          <w:rFonts w:eastAsia="Times New Roman" w:cstheme="minorHAnsi"/>
          <w:lang w:eastAsia="es-MX"/>
        </w:rPr>
        <w:t>demandas</w:t>
      </w:r>
      <w:r w:rsidR="00177C11">
        <w:rPr>
          <w:rFonts w:eastAsia="Times New Roman" w:cstheme="minorHAnsi"/>
          <w:lang w:eastAsia="es-MX"/>
        </w:rPr>
        <w:t xml:space="preserve"> </w:t>
      </w:r>
      <w:r w:rsidR="008258C1">
        <w:rPr>
          <w:rFonts w:eastAsia="Times New Roman" w:cstheme="minorHAnsi"/>
          <w:lang w:eastAsia="es-MX"/>
        </w:rPr>
        <w:t>y/</w:t>
      </w:r>
      <w:r w:rsidR="00177C11">
        <w:rPr>
          <w:rFonts w:eastAsia="Times New Roman" w:cstheme="minorHAnsi"/>
          <w:lang w:eastAsia="es-MX"/>
        </w:rPr>
        <w:t>o juicios</w:t>
      </w:r>
      <w:r w:rsidRPr="00D87C56">
        <w:rPr>
          <w:rFonts w:eastAsia="Times New Roman" w:cstheme="minorHAnsi"/>
          <w:lang w:eastAsia="es-MX"/>
        </w:rPr>
        <w:t xml:space="preserve"> </w:t>
      </w:r>
      <w:r w:rsidR="00D41A24">
        <w:rPr>
          <w:rFonts w:eastAsia="Times New Roman" w:cstheme="minorHAnsi"/>
          <w:lang w:eastAsia="es-MX"/>
        </w:rPr>
        <w:t>laborales.</w:t>
      </w:r>
    </w:p>
    <w:p w14:paraId="11B32464" w14:textId="653DF2A1" w:rsidR="00382983" w:rsidRDefault="00D30237"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De l</w:t>
      </w:r>
      <w:r w:rsidR="00D41A24">
        <w:rPr>
          <w:rFonts w:eastAsia="Times New Roman" w:cstheme="minorHAnsi"/>
          <w:lang w:eastAsia="es-MX"/>
        </w:rPr>
        <w:t xml:space="preserve">os Otros Pasivos a Corto Plazo </w:t>
      </w:r>
      <w:r w:rsidRPr="00D87C56">
        <w:rPr>
          <w:rFonts w:eastAsia="Times New Roman" w:cstheme="minorHAnsi"/>
          <w:lang w:eastAsia="es-MX"/>
        </w:rPr>
        <w:t>correspo</w:t>
      </w:r>
      <w:r w:rsidR="00D41A24">
        <w:rPr>
          <w:rFonts w:eastAsia="Times New Roman" w:cstheme="minorHAnsi"/>
          <w:lang w:eastAsia="es-MX"/>
        </w:rPr>
        <w:t>nde a compromisos que tiene el M</w:t>
      </w:r>
      <w:r w:rsidRPr="00D87C56">
        <w:rPr>
          <w:rFonts w:eastAsia="Times New Roman" w:cstheme="minorHAnsi"/>
          <w:lang w:eastAsia="es-MX"/>
        </w:rPr>
        <w:t xml:space="preserve">unicipio con otros entes </w:t>
      </w:r>
      <w:r w:rsidR="00E12BA9" w:rsidRPr="00D87C56">
        <w:rPr>
          <w:rFonts w:eastAsia="Times New Roman" w:cstheme="minorHAnsi"/>
          <w:lang w:eastAsia="es-MX"/>
        </w:rPr>
        <w:t>públicos y</w:t>
      </w:r>
      <w:r w:rsidR="00D41A24">
        <w:rPr>
          <w:rFonts w:eastAsia="Times New Roman" w:cstheme="minorHAnsi"/>
          <w:lang w:eastAsia="es-MX"/>
        </w:rPr>
        <w:t>/o</w:t>
      </w:r>
      <w:r w:rsidR="00177C11">
        <w:rPr>
          <w:rFonts w:eastAsia="Times New Roman" w:cstheme="minorHAnsi"/>
          <w:lang w:eastAsia="es-MX"/>
        </w:rPr>
        <w:t xml:space="preserve"> contribuyentes</w:t>
      </w:r>
      <w:r w:rsidR="00D41A24">
        <w:rPr>
          <w:rFonts w:eastAsia="Times New Roman" w:cstheme="minorHAnsi"/>
          <w:lang w:eastAsia="es-MX"/>
        </w:rPr>
        <w:t>.</w:t>
      </w:r>
    </w:p>
    <w:p w14:paraId="1491E514" w14:textId="77777777" w:rsidR="00350EDF" w:rsidRPr="005B41B6" w:rsidRDefault="00350EDF" w:rsidP="000167BF">
      <w:pPr>
        <w:spacing w:before="100" w:beforeAutospacing="1" w:after="100" w:afterAutospacing="1" w:line="240" w:lineRule="auto"/>
        <w:jc w:val="both"/>
        <w:rPr>
          <w:rFonts w:eastAsia="Times New Roman" w:cstheme="minorHAnsi"/>
          <w:lang w:eastAsia="es-MX"/>
        </w:rPr>
      </w:pPr>
    </w:p>
    <w:p w14:paraId="708814DB" w14:textId="32369F69" w:rsidR="00605BD5" w:rsidRPr="00AB1A4B" w:rsidRDefault="0099731C"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III) </w:t>
      </w:r>
      <w:r w:rsidR="00B3502E" w:rsidRPr="00AB1A4B">
        <w:rPr>
          <w:rFonts w:eastAsia="Times New Roman" w:cstheme="minorHAnsi"/>
          <w:b/>
          <w:bCs/>
          <w:color w:val="000000" w:themeColor="text1"/>
          <w:sz w:val="24"/>
          <w:lang w:eastAsia="es-MX"/>
        </w:rPr>
        <w:t xml:space="preserve">Notas al Estado de Variaciones en la Hacienda </w:t>
      </w:r>
      <w:r w:rsidR="00E52F66" w:rsidRPr="00AB1A4B">
        <w:rPr>
          <w:rFonts w:eastAsia="Times New Roman" w:cstheme="minorHAnsi"/>
          <w:b/>
          <w:bCs/>
          <w:color w:val="000000" w:themeColor="text1"/>
          <w:sz w:val="24"/>
          <w:lang w:eastAsia="es-MX"/>
        </w:rPr>
        <w:t>Pública</w:t>
      </w:r>
    </w:p>
    <w:p w14:paraId="0A98C17F" w14:textId="03BC9EA0" w:rsidR="00C04067" w:rsidRDefault="00007CEA" w:rsidP="000167BF">
      <w:pPr>
        <w:spacing w:before="100" w:beforeAutospacing="1" w:after="100" w:afterAutospacing="1" w:line="240" w:lineRule="auto"/>
        <w:jc w:val="both"/>
        <w:rPr>
          <w:rFonts w:eastAsia="Times New Roman" w:cstheme="minorHAnsi"/>
          <w:sz w:val="24"/>
          <w:lang w:eastAsia="es-MX"/>
        </w:rPr>
      </w:pPr>
      <w:r>
        <w:rPr>
          <w:rFonts w:eastAsia="Times New Roman" w:cstheme="minorHAnsi"/>
          <w:b/>
          <w:bCs/>
          <w:sz w:val="24"/>
          <w:lang w:eastAsia="es-MX"/>
        </w:rPr>
        <w:t xml:space="preserve">1. </w:t>
      </w:r>
      <w:r w:rsidR="00B3502E" w:rsidRPr="00AB1A4B">
        <w:rPr>
          <w:rFonts w:eastAsia="Times New Roman" w:cstheme="minorHAnsi"/>
          <w:b/>
          <w:bCs/>
          <w:sz w:val="24"/>
          <w:lang w:eastAsia="es-MX"/>
        </w:rPr>
        <w:t>Patrimonio Contribuido.</w:t>
      </w:r>
      <w:r w:rsidR="00B3502E" w:rsidRPr="00AB1A4B">
        <w:rPr>
          <w:rFonts w:eastAsia="Times New Roman" w:cstheme="minorHAnsi"/>
          <w:sz w:val="24"/>
          <w:lang w:eastAsia="es-MX"/>
        </w:rPr>
        <w:t xml:space="preserve"> </w:t>
      </w:r>
    </w:p>
    <w:p w14:paraId="70AB4226" w14:textId="31343E84" w:rsidR="007831D4" w:rsidRDefault="008258C1"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   </w:t>
      </w:r>
      <w:r w:rsidR="0060089F" w:rsidRPr="0060089F">
        <w:rPr>
          <w:noProof/>
          <w:lang w:eastAsia="es-MX"/>
        </w:rPr>
        <w:drawing>
          <wp:inline distT="0" distB="0" distL="0" distR="0" wp14:anchorId="4E8FB997" wp14:editId="5D8FF6D7">
            <wp:extent cx="5612130" cy="8601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860129"/>
                    </a:xfrm>
                    <a:prstGeom prst="rect">
                      <a:avLst/>
                    </a:prstGeom>
                    <a:noFill/>
                    <a:ln>
                      <a:noFill/>
                    </a:ln>
                  </pic:spPr>
                </pic:pic>
              </a:graphicData>
            </a:graphic>
          </wp:inline>
        </w:drawing>
      </w:r>
    </w:p>
    <w:p w14:paraId="039710D8" w14:textId="45D43321" w:rsidR="00605BD5" w:rsidRDefault="00DC4060" w:rsidP="000167BF">
      <w:pPr>
        <w:spacing w:before="100" w:beforeAutospacing="1" w:after="100" w:afterAutospacing="1" w:line="240" w:lineRule="auto"/>
        <w:jc w:val="both"/>
        <w:rPr>
          <w:rFonts w:eastAsia="Times New Roman" w:cstheme="minorHAnsi"/>
          <w:lang w:eastAsia="es-MX"/>
        </w:rPr>
      </w:pPr>
      <w:r w:rsidRPr="00382983">
        <w:rPr>
          <w:rFonts w:eastAsia="Times New Roman" w:cstheme="minorHAnsi"/>
          <w:lang w:eastAsia="es-MX"/>
        </w:rPr>
        <w:t>El Patrimonio C</w:t>
      </w:r>
      <w:r w:rsidR="008B5C36" w:rsidRPr="00382983">
        <w:rPr>
          <w:rFonts w:eastAsia="Times New Roman" w:cstheme="minorHAnsi"/>
          <w:lang w:eastAsia="es-MX"/>
        </w:rPr>
        <w:t>ontribuido</w:t>
      </w:r>
      <w:r w:rsidRPr="00382983">
        <w:rPr>
          <w:rFonts w:eastAsia="Times New Roman" w:cstheme="minorHAnsi"/>
          <w:lang w:eastAsia="es-MX"/>
        </w:rPr>
        <w:t xml:space="preserve"> </w:t>
      </w:r>
      <w:r w:rsidR="00382983" w:rsidRPr="00382983">
        <w:rPr>
          <w:rFonts w:eastAsia="Times New Roman" w:cstheme="minorHAnsi"/>
          <w:lang w:eastAsia="es-MX"/>
        </w:rPr>
        <w:t>presenta un aumento en la cuenta Donaciones de Capital derivado del alta de bienes inmuebles por la donación de p</w:t>
      </w:r>
      <w:r w:rsidR="0060089F">
        <w:rPr>
          <w:rFonts w:eastAsia="Times New Roman" w:cstheme="minorHAnsi"/>
          <w:lang w:eastAsia="es-MX"/>
        </w:rPr>
        <w:t xml:space="preserve">redios para equipamiento urbano, al igual al incremento en la actualización de terrenos. </w:t>
      </w:r>
    </w:p>
    <w:p w14:paraId="78BA62F0" w14:textId="21727BE3" w:rsidR="00DD5283" w:rsidRDefault="00DD5283" w:rsidP="000167BF">
      <w:pPr>
        <w:spacing w:before="100" w:beforeAutospacing="1" w:after="100" w:afterAutospacing="1" w:line="240" w:lineRule="auto"/>
        <w:jc w:val="both"/>
        <w:rPr>
          <w:rFonts w:eastAsia="Times New Roman" w:cstheme="minorHAnsi"/>
          <w:lang w:eastAsia="es-MX"/>
        </w:rPr>
      </w:pPr>
    </w:p>
    <w:p w14:paraId="4007801E" w14:textId="77777777" w:rsidR="00DD5283" w:rsidRDefault="00DD5283" w:rsidP="000167BF">
      <w:pPr>
        <w:spacing w:before="100" w:beforeAutospacing="1" w:after="100" w:afterAutospacing="1" w:line="240" w:lineRule="auto"/>
        <w:jc w:val="both"/>
        <w:rPr>
          <w:rFonts w:eastAsia="Times New Roman" w:cstheme="minorHAnsi"/>
          <w:b/>
          <w:bCs/>
          <w:lang w:eastAsia="es-MX"/>
        </w:rPr>
      </w:pPr>
    </w:p>
    <w:p w14:paraId="590C2772" w14:textId="7BA95600" w:rsidR="00C04067" w:rsidRDefault="00007CEA" w:rsidP="000167BF">
      <w:pPr>
        <w:spacing w:before="100" w:beforeAutospacing="1" w:after="100" w:afterAutospacing="1" w:line="240" w:lineRule="auto"/>
        <w:jc w:val="both"/>
        <w:rPr>
          <w:rFonts w:eastAsia="Times New Roman" w:cstheme="minorHAnsi"/>
          <w:sz w:val="24"/>
          <w:lang w:eastAsia="es-MX"/>
        </w:rPr>
      </w:pPr>
      <w:r>
        <w:rPr>
          <w:rFonts w:eastAsia="Times New Roman" w:cstheme="minorHAnsi"/>
          <w:b/>
          <w:bCs/>
          <w:sz w:val="24"/>
          <w:lang w:eastAsia="es-MX"/>
        </w:rPr>
        <w:lastRenderedPageBreak/>
        <w:t xml:space="preserve">2. </w:t>
      </w:r>
      <w:r w:rsidR="00B3502E" w:rsidRPr="00AB1A4B">
        <w:rPr>
          <w:rFonts w:eastAsia="Times New Roman" w:cstheme="minorHAnsi"/>
          <w:b/>
          <w:bCs/>
          <w:sz w:val="24"/>
          <w:lang w:eastAsia="es-MX"/>
        </w:rPr>
        <w:t>Patrimonio Generado</w:t>
      </w:r>
      <w:r w:rsidR="00B3502E" w:rsidRPr="00AB1A4B">
        <w:rPr>
          <w:rFonts w:eastAsia="Times New Roman" w:cstheme="minorHAnsi"/>
          <w:sz w:val="24"/>
          <w:lang w:eastAsia="es-MX"/>
        </w:rPr>
        <w:t xml:space="preserve"> </w:t>
      </w:r>
    </w:p>
    <w:p w14:paraId="6D647F16" w14:textId="3E29AE7C" w:rsidR="005A064D" w:rsidRDefault="0060089F" w:rsidP="000167BF">
      <w:pPr>
        <w:spacing w:before="100" w:beforeAutospacing="1" w:after="100" w:afterAutospacing="1" w:line="240" w:lineRule="auto"/>
        <w:jc w:val="both"/>
        <w:rPr>
          <w:rFonts w:eastAsia="Times New Roman" w:cstheme="minorHAnsi"/>
          <w:sz w:val="24"/>
          <w:lang w:eastAsia="es-MX"/>
        </w:rPr>
      </w:pPr>
      <w:r w:rsidRPr="0060089F">
        <w:rPr>
          <w:noProof/>
          <w:lang w:eastAsia="es-MX"/>
        </w:rPr>
        <w:drawing>
          <wp:inline distT="0" distB="0" distL="0" distR="0" wp14:anchorId="1275B8ED" wp14:editId="61561DE5">
            <wp:extent cx="5612130" cy="1081549"/>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1081549"/>
                    </a:xfrm>
                    <a:prstGeom prst="rect">
                      <a:avLst/>
                    </a:prstGeom>
                    <a:noFill/>
                    <a:ln>
                      <a:noFill/>
                    </a:ln>
                  </pic:spPr>
                </pic:pic>
              </a:graphicData>
            </a:graphic>
          </wp:inline>
        </w:drawing>
      </w:r>
    </w:p>
    <w:p w14:paraId="0FA7C9D2" w14:textId="61FB2898" w:rsidR="007C1437" w:rsidRPr="005B41B6" w:rsidRDefault="007C1437" w:rsidP="000167BF">
      <w:pPr>
        <w:spacing w:before="100" w:beforeAutospacing="1" w:after="100" w:afterAutospacing="1" w:line="240" w:lineRule="auto"/>
        <w:jc w:val="both"/>
        <w:rPr>
          <w:rFonts w:eastAsia="Times New Roman" w:cstheme="minorHAnsi"/>
          <w:lang w:eastAsia="es-MX"/>
        </w:rPr>
      </w:pPr>
      <w:r w:rsidRPr="00DD5283">
        <w:rPr>
          <w:rFonts w:eastAsia="Times New Roman" w:cstheme="minorHAnsi"/>
          <w:lang w:eastAsia="es-MX"/>
        </w:rPr>
        <w:t>El Patrimonio Gener</w:t>
      </w:r>
      <w:r w:rsidR="00DD5283" w:rsidRPr="00DD5283">
        <w:rPr>
          <w:rFonts w:eastAsia="Times New Roman" w:cstheme="minorHAnsi"/>
          <w:lang w:eastAsia="es-MX"/>
        </w:rPr>
        <w:t>ado</w:t>
      </w:r>
      <w:r w:rsidRPr="00DD5283">
        <w:rPr>
          <w:rFonts w:eastAsia="Times New Roman" w:cstheme="minorHAnsi"/>
          <w:lang w:eastAsia="es-MX"/>
        </w:rPr>
        <w:t xml:space="preserve"> reporta cambios, </w:t>
      </w:r>
      <w:r w:rsidR="00DD5283" w:rsidRPr="00DD5283">
        <w:rPr>
          <w:rFonts w:eastAsia="Times New Roman" w:cstheme="minorHAnsi"/>
          <w:lang w:eastAsia="es-MX"/>
        </w:rPr>
        <w:t>en específico con un desahorro de 32 millones derivado</w:t>
      </w:r>
      <w:r w:rsidR="00DD5283">
        <w:rPr>
          <w:rFonts w:eastAsia="Times New Roman" w:cstheme="minorHAnsi"/>
          <w:lang w:eastAsia="es-MX"/>
        </w:rPr>
        <w:t xml:space="preserve"> que el </w:t>
      </w:r>
      <w:r w:rsidR="00DD5283" w:rsidRPr="00DD5283">
        <w:rPr>
          <w:rFonts w:eastAsia="Times New Roman" w:cstheme="minorHAnsi"/>
          <w:lang w:eastAsia="es-MX"/>
        </w:rPr>
        <w:t>gasto</w:t>
      </w:r>
      <w:r w:rsidR="00DD5283">
        <w:rPr>
          <w:rFonts w:eastAsia="Times New Roman" w:cstheme="minorHAnsi"/>
          <w:lang w:eastAsia="es-MX"/>
        </w:rPr>
        <w:t xml:space="preserve"> presupuestal del ejercicio fiscal 2024 </w:t>
      </w:r>
      <w:r w:rsidR="009B0CE8">
        <w:rPr>
          <w:rFonts w:eastAsia="Times New Roman" w:cstheme="minorHAnsi"/>
          <w:lang w:eastAsia="es-MX"/>
        </w:rPr>
        <w:t>fue</w:t>
      </w:r>
      <w:r w:rsidR="00DD5283" w:rsidRPr="00DD5283">
        <w:rPr>
          <w:rFonts w:eastAsia="Times New Roman" w:cstheme="minorHAnsi"/>
          <w:lang w:eastAsia="es-MX"/>
        </w:rPr>
        <w:t xml:space="preserve"> mayor al ingreso</w:t>
      </w:r>
      <w:r w:rsidR="009B0CE8">
        <w:rPr>
          <w:rFonts w:eastAsia="Times New Roman" w:cstheme="minorHAnsi"/>
          <w:lang w:eastAsia="es-MX"/>
        </w:rPr>
        <w:t xml:space="preserve"> recaudado del mismo ejercicio</w:t>
      </w:r>
      <w:r w:rsidR="00DD5283" w:rsidRPr="00DD5283">
        <w:rPr>
          <w:rFonts w:eastAsia="Times New Roman" w:cstheme="minorHAnsi"/>
          <w:lang w:eastAsia="es-MX"/>
        </w:rPr>
        <w:t xml:space="preserve">, respecto al gasto, se </w:t>
      </w:r>
      <w:r w:rsidR="009B0CE8" w:rsidRPr="00DD5283">
        <w:rPr>
          <w:rFonts w:eastAsia="Times New Roman" w:cstheme="minorHAnsi"/>
          <w:lang w:eastAsia="es-MX"/>
        </w:rPr>
        <w:t>deri</w:t>
      </w:r>
      <w:r w:rsidR="009B0CE8">
        <w:rPr>
          <w:rFonts w:eastAsia="Times New Roman" w:cstheme="minorHAnsi"/>
          <w:lang w:eastAsia="es-MX"/>
        </w:rPr>
        <w:t>vó</w:t>
      </w:r>
      <w:r w:rsidR="00DD5283" w:rsidRPr="00DD5283">
        <w:rPr>
          <w:rFonts w:eastAsia="Times New Roman" w:cstheme="minorHAnsi"/>
          <w:lang w:eastAsia="es-MX"/>
        </w:rPr>
        <w:t xml:space="preserve"> de disponibilid</w:t>
      </w:r>
      <w:r w:rsidR="009B0CE8">
        <w:rPr>
          <w:rFonts w:eastAsia="Times New Roman" w:cstheme="minorHAnsi"/>
          <w:lang w:eastAsia="es-MX"/>
        </w:rPr>
        <w:t>ades de ejercicios fiscales anteriores.</w:t>
      </w:r>
    </w:p>
    <w:p w14:paraId="5F8CE28E" w14:textId="2A55404D" w:rsidR="00A75125" w:rsidRPr="00AB1A4B" w:rsidRDefault="0099731C"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IV) </w:t>
      </w:r>
      <w:r w:rsidR="00B3502E" w:rsidRPr="00AB1A4B">
        <w:rPr>
          <w:rFonts w:eastAsia="Times New Roman" w:cstheme="minorHAnsi"/>
          <w:b/>
          <w:bCs/>
          <w:color w:val="000000" w:themeColor="text1"/>
          <w:sz w:val="24"/>
          <w:lang w:eastAsia="es-MX"/>
        </w:rPr>
        <w:t>Notas al Estado de Flujo</w:t>
      </w:r>
      <w:r w:rsidR="00007CEA">
        <w:rPr>
          <w:rFonts w:eastAsia="Times New Roman" w:cstheme="minorHAnsi"/>
          <w:b/>
          <w:bCs/>
          <w:color w:val="000000" w:themeColor="text1"/>
          <w:sz w:val="24"/>
          <w:lang w:eastAsia="es-MX"/>
        </w:rPr>
        <w:t>s</w:t>
      </w:r>
      <w:r w:rsidR="00B3502E" w:rsidRPr="00AB1A4B">
        <w:rPr>
          <w:rFonts w:eastAsia="Times New Roman" w:cstheme="minorHAnsi"/>
          <w:b/>
          <w:bCs/>
          <w:color w:val="000000" w:themeColor="text1"/>
          <w:sz w:val="24"/>
          <w:lang w:eastAsia="es-MX"/>
        </w:rPr>
        <w:t xml:space="preserve"> de Efectivo.</w:t>
      </w:r>
      <w:r w:rsidR="00B3502E" w:rsidRPr="00AB1A4B">
        <w:rPr>
          <w:rFonts w:eastAsia="Times New Roman" w:cstheme="minorHAnsi"/>
          <w:color w:val="000000" w:themeColor="text1"/>
          <w:sz w:val="24"/>
          <w:lang w:eastAsia="es-MX"/>
        </w:rPr>
        <w:t xml:space="preserve"> </w:t>
      </w:r>
    </w:p>
    <w:p w14:paraId="0D63A7D2" w14:textId="76C4C09A" w:rsidR="00C04067" w:rsidRDefault="00B3502E" w:rsidP="000167BF">
      <w:pPr>
        <w:pStyle w:val="Prrafodelista"/>
        <w:numPr>
          <w:ilvl w:val="0"/>
          <w:numId w:val="14"/>
        </w:numPr>
        <w:spacing w:before="100" w:beforeAutospacing="1" w:after="100" w:afterAutospacing="1"/>
        <w:rPr>
          <w:rFonts w:eastAsia="Times New Roman" w:cstheme="minorHAnsi"/>
          <w:sz w:val="24"/>
          <w:lang w:eastAsia="es-MX"/>
        </w:rPr>
      </w:pPr>
      <w:r w:rsidRPr="007C1437">
        <w:rPr>
          <w:rFonts w:eastAsia="Times New Roman" w:cstheme="minorHAnsi"/>
          <w:b/>
          <w:bCs/>
          <w:sz w:val="24"/>
          <w:lang w:eastAsia="es-MX"/>
        </w:rPr>
        <w:t>Efectivo y equivalentes.</w:t>
      </w:r>
      <w:r w:rsidRPr="007C1437">
        <w:rPr>
          <w:rFonts w:eastAsia="Times New Roman" w:cstheme="minorHAnsi"/>
          <w:sz w:val="24"/>
          <w:lang w:eastAsia="es-MX"/>
        </w:rPr>
        <w:t xml:space="preserve"> </w:t>
      </w:r>
    </w:p>
    <w:p w14:paraId="14D20063" w14:textId="20EDC362" w:rsidR="00382983" w:rsidRPr="007C1437" w:rsidRDefault="005027F5" w:rsidP="000167BF">
      <w:pPr>
        <w:spacing w:before="100" w:beforeAutospacing="1" w:after="100" w:afterAutospacing="1" w:line="240" w:lineRule="auto"/>
        <w:jc w:val="both"/>
        <w:rPr>
          <w:rFonts w:eastAsia="Times New Roman" w:cstheme="minorHAnsi"/>
          <w:b/>
          <w:bCs/>
          <w:sz w:val="24"/>
          <w:lang w:eastAsia="es-MX"/>
        </w:rPr>
      </w:pPr>
      <w:r w:rsidRPr="005027F5">
        <w:rPr>
          <w:noProof/>
          <w:lang w:eastAsia="es-MX"/>
        </w:rPr>
        <w:drawing>
          <wp:inline distT="0" distB="0" distL="0" distR="0" wp14:anchorId="13A448A2" wp14:editId="5BC9A68B">
            <wp:extent cx="5612130" cy="1072777"/>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1072777"/>
                    </a:xfrm>
                    <a:prstGeom prst="rect">
                      <a:avLst/>
                    </a:prstGeom>
                    <a:noFill/>
                    <a:ln>
                      <a:noFill/>
                    </a:ln>
                  </pic:spPr>
                </pic:pic>
              </a:graphicData>
            </a:graphic>
          </wp:inline>
        </w:drawing>
      </w:r>
    </w:p>
    <w:p w14:paraId="315DC0E8" w14:textId="1CF1A322" w:rsidR="007C1437" w:rsidRDefault="0099731C" w:rsidP="000167BF">
      <w:pPr>
        <w:pStyle w:val="Prrafodelista"/>
        <w:numPr>
          <w:ilvl w:val="0"/>
          <w:numId w:val="14"/>
        </w:numPr>
        <w:spacing w:before="100" w:beforeAutospacing="1" w:after="100" w:afterAutospacing="1"/>
        <w:rPr>
          <w:rFonts w:eastAsia="Times New Roman" w:cstheme="minorHAnsi"/>
          <w:b/>
          <w:bCs/>
          <w:sz w:val="24"/>
          <w:lang w:eastAsia="es-MX"/>
        </w:rPr>
      </w:pPr>
      <w:r w:rsidRPr="007C1437">
        <w:rPr>
          <w:rFonts w:eastAsia="Times New Roman" w:cstheme="minorHAnsi"/>
          <w:b/>
          <w:bCs/>
          <w:sz w:val="24"/>
          <w:lang w:eastAsia="es-MX"/>
        </w:rPr>
        <w:t>Adquisiciones de Actividades de Inversión efectivamente pagadas</w:t>
      </w:r>
    </w:p>
    <w:p w14:paraId="46624FA4" w14:textId="7E81042E" w:rsidR="00C33BEA" w:rsidRPr="005B41B6" w:rsidRDefault="005027F5" w:rsidP="000167BF">
      <w:pPr>
        <w:spacing w:before="100" w:beforeAutospacing="1" w:after="100" w:afterAutospacing="1"/>
        <w:jc w:val="both"/>
        <w:rPr>
          <w:rFonts w:eastAsia="Times New Roman" w:cstheme="minorHAnsi"/>
          <w:b/>
          <w:bCs/>
          <w:sz w:val="24"/>
          <w:lang w:eastAsia="es-MX"/>
        </w:rPr>
      </w:pPr>
      <w:r w:rsidRPr="005027F5">
        <w:rPr>
          <w:noProof/>
          <w:lang w:eastAsia="es-MX"/>
        </w:rPr>
        <w:drawing>
          <wp:inline distT="0" distB="0" distL="0" distR="0" wp14:anchorId="0BC06D3B" wp14:editId="55C08AE8">
            <wp:extent cx="5612130" cy="3977781"/>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977781"/>
                    </a:xfrm>
                    <a:prstGeom prst="rect">
                      <a:avLst/>
                    </a:prstGeom>
                    <a:noFill/>
                    <a:ln>
                      <a:noFill/>
                    </a:ln>
                  </pic:spPr>
                </pic:pic>
              </a:graphicData>
            </a:graphic>
          </wp:inline>
        </w:drawing>
      </w:r>
    </w:p>
    <w:p w14:paraId="036B098C" w14:textId="7599F4C5" w:rsidR="00677141" w:rsidRDefault="000D3808" w:rsidP="00362FA1">
      <w:pPr>
        <w:pStyle w:val="Prrafodelista"/>
        <w:numPr>
          <w:ilvl w:val="0"/>
          <w:numId w:val="14"/>
        </w:numPr>
        <w:spacing w:before="100" w:beforeAutospacing="1" w:after="100" w:afterAutospacing="1"/>
        <w:rPr>
          <w:rFonts w:eastAsia="Times New Roman" w:cstheme="minorHAnsi"/>
          <w:b/>
          <w:bCs/>
          <w:sz w:val="24"/>
          <w:lang w:eastAsia="es-MX"/>
        </w:rPr>
      </w:pPr>
      <w:r w:rsidRPr="00677141">
        <w:rPr>
          <w:rFonts w:eastAsia="Times New Roman" w:cstheme="minorHAnsi"/>
          <w:b/>
          <w:bCs/>
          <w:sz w:val="24"/>
          <w:lang w:eastAsia="es-MX"/>
        </w:rPr>
        <w:lastRenderedPageBreak/>
        <w:t xml:space="preserve">Conciliación de los Flujos de Efectivo Netos de las </w:t>
      </w:r>
      <w:r w:rsidR="00DC4060" w:rsidRPr="00677141">
        <w:rPr>
          <w:rFonts w:eastAsia="Times New Roman" w:cstheme="minorHAnsi"/>
          <w:b/>
          <w:bCs/>
          <w:sz w:val="24"/>
          <w:lang w:eastAsia="es-MX"/>
        </w:rPr>
        <w:t>Actividades de Operación y los S</w:t>
      </w:r>
      <w:r w:rsidRPr="00677141">
        <w:rPr>
          <w:rFonts w:eastAsia="Times New Roman" w:cstheme="minorHAnsi"/>
          <w:b/>
          <w:bCs/>
          <w:sz w:val="24"/>
          <w:lang w:eastAsia="es-MX"/>
        </w:rPr>
        <w:t>aldos de Resultados del Ejercicio (Ahorro/Desahorro)</w:t>
      </w:r>
    </w:p>
    <w:p w14:paraId="51525F41" w14:textId="67E20DDE" w:rsidR="00C33BEA" w:rsidRDefault="005027F5" w:rsidP="000167BF">
      <w:pPr>
        <w:spacing w:before="100" w:beforeAutospacing="1" w:after="100" w:afterAutospacing="1" w:line="240" w:lineRule="auto"/>
        <w:jc w:val="both"/>
        <w:rPr>
          <w:rFonts w:eastAsia="Times New Roman" w:cstheme="minorHAnsi"/>
          <w:b/>
          <w:sz w:val="24"/>
          <w:lang w:eastAsia="es-MX"/>
        </w:rPr>
      </w:pPr>
      <w:r w:rsidRPr="005027F5">
        <w:rPr>
          <w:noProof/>
          <w:lang w:eastAsia="es-MX"/>
        </w:rPr>
        <w:drawing>
          <wp:inline distT="0" distB="0" distL="0" distR="0" wp14:anchorId="0D7B6F9D" wp14:editId="332AA7B7">
            <wp:extent cx="5612130" cy="229227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2292278"/>
                    </a:xfrm>
                    <a:prstGeom prst="rect">
                      <a:avLst/>
                    </a:prstGeom>
                    <a:noFill/>
                    <a:ln>
                      <a:noFill/>
                    </a:ln>
                  </pic:spPr>
                </pic:pic>
              </a:graphicData>
            </a:graphic>
          </wp:inline>
        </w:drawing>
      </w:r>
    </w:p>
    <w:p w14:paraId="6EEC6AE7" w14:textId="40CE44A3" w:rsidR="000E40AA" w:rsidRDefault="00931522" w:rsidP="000167BF">
      <w:pPr>
        <w:spacing w:before="100" w:beforeAutospacing="1" w:after="100" w:afterAutospacing="1" w:line="240" w:lineRule="auto"/>
        <w:jc w:val="both"/>
        <w:rPr>
          <w:rFonts w:eastAsia="Times New Roman" w:cstheme="minorHAnsi"/>
          <w:b/>
          <w:sz w:val="24"/>
          <w:lang w:eastAsia="es-MX"/>
        </w:rPr>
      </w:pPr>
      <w:r>
        <w:rPr>
          <w:rFonts w:eastAsia="Times New Roman" w:cstheme="minorHAnsi"/>
          <w:b/>
          <w:sz w:val="24"/>
          <w:lang w:eastAsia="es-MX"/>
        </w:rPr>
        <w:t xml:space="preserve">V) </w:t>
      </w:r>
      <w:r w:rsidR="006C52BB" w:rsidRPr="00AB1A4B">
        <w:rPr>
          <w:rFonts w:eastAsia="Times New Roman" w:cstheme="minorHAnsi"/>
          <w:b/>
          <w:sz w:val="24"/>
          <w:lang w:eastAsia="es-MX"/>
        </w:rPr>
        <w:t>C</w:t>
      </w:r>
      <w:r w:rsidR="00D65117" w:rsidRPr="00AB1A4B">
        <w:rPr>
          <w:rFonts w:eastAsia="Times New Roman" w:cstheme="minorHAnsi"/>
          <w:b/>
          <w:sz w:val="24"/>
          <w:lang w:eastAsia="es-MX"/>
        </w:rPr>
        <w:t>onciliación entre los ingresos Presupuestarios y C</w:t>
      </w:r>
      <w:r w:rsidR="006C52BB" w:rsidRPr="00AB1A4B">
        <w:rPr>
          <w:rFonts w:eastAsia="Times New Roman" w:cstheme="minorHAnsi"/>
          <w:b/>
          <w:sz w:val="24"/>
          <w:lang w:eastAsia="es-MX"/>
        </w:rPr>
        <w:t xml:space="preserve">ontables </w:t>
      </w:r>
    </w:p>
    <w:p w14:paraId="61F40C01" w14:textId="3E8D1192" w:rsidR="00C04067" w:rsidRDefault="005027F5" w:rsidP="00800126">
      <w:pPr>
        <w:spacing w:before="100" w:beforeAutospacing="1" w:after="100" w:afterAutospacing="1" w:line="240" w:lineRule="auto"/>
        <w:jc w:val="both"/>
        <w:rPr>
          <w:rFonts w:eastAsia="Times New Roman" w:cstheme="minorHAnsi"/>
          <w:b/>
          <w:sz w:val="24"/>
          <w:lang w:eastAsia="es-MX"/>
        </w:rPr>
      </w:pPr>
      <w:r w:rsidRPr="005027F5">
        <w:rPr>
          <w:noProof/>
          <w:lang w:eastAsia="es-MX"/>
        </w:rPr>
        <w:drawing>
          <wp:inline distT="0" distB="0" distL="0" distR="0" wp14:anchorId="000A5E4A" wp14:editId="5B036676">
            <wp:extent cx="5410200" cy="4410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4410075"/>
                    </a:xfrm>
                    <a:prstGeom prst="rect">
                      <a:avLst/>
                    </a:prstGeom>
                    <a:noFill/>
                    <a:ln>
                      <a:noFill/>
                    </a:ln>
                  </pic:spPr>
                </pic:pic>
              </a:graphicData>
            </a:graphic>
          </wp:inline>
        </w:drawing>
      </w:r>
    </w:p>
    <w:p w14:paraId="44E7E4E2" w14:textId="0F447996" w:rsidR="008F7A25" w:rsidRDefault="008F7A25" w:rsidP="00800126">
      <w:pPr>
        <w:spacing w:before="100" w:beforeAutospacing="1" w:after="100" w:afterAutospacing="1" w:line="240" w:lineRule="auto"/>
        <w:jc w:val="both"/>
        <w:rPr>
          <w:rFonts w:eastAsia="Times New Roman" w:cstheme="minorHAnsi"/>
          <w:b/>
          <w:sz w:val="24"/>
          <w:lang w:eastAsia="es-MX"/>
        </w:rPr>
      </w:pPr>
    </w:p>
    <w:p w14:paraId="50F92DE8" w14:textId="77777777" w:rsidR="008F7A25" w:rsidRPr="00800126" w:rsidRDefault="008F7A25" w:rsidP="00800126">
      <w:pPr>
        <w:spacing w:before="100" w:beforeAutospacing="1" w:after="100" w:afterAutospacing="1" w:line="240" w:lineRule="auto"/>
        <w:jc w:val="both"/>
        <w:rPr>
          <w:rFonts w:eastAsia="Times New Roman" w:cstheme="minorHAnsi"/>
          <w:b/>
          <w:sz w:val="24"/>
          <w:lang w:eastAsia="es-MX"/>
        </w:rPr>
      </w:pPr>
    </w:p>
    <w:p w14:paraId="5CF18359" w14:textId="7D208664" w:rsidR="00BF3594" w:rsidRDefault="00C766B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lastRenderedPageBreak/>
        <w:t>Conciliación entre los egresos presupuestarios y los gastos contables.</w:t>
      </w:r>
      <w:r w:rsidR="00BF3594">
        <w:rPr>
          <w:rFonts w:eastAsia="Times New Roman" w:cstheme="minorHAnsi"/>
          <w:b/>
          <w:sz w:val="24"/>
          <w:lang w:eastAsia="es-MX"/>
        </w:rPr>
        <w:t xml:space="preserve"> </w:t>
      </w:r>
    </w:p>
    <w:p w14:paraId="63D0B52B" w14:textId="1B93097E" w:rsidR="00800126" w:rsidRDefault="005027F5" w:rsidP="000167BF">
      <w:pPr>
        <w:spacing w:before="100" w:beforeAutospacing="1" w:after="100" w:afterAutospacing="1" w:line="240" w:lineRule="auto"/>
        <w:jc w:val="both"/>
        <w:rPr>
          <w:rFonts w:eastAsia="Times New Roman" w:cstheme="minorHAnsi"/>
          <w:b/>
          <w:sz w:val="24"/>
          <w:lang w:eastAsia="es-MX"/>
        </w:rPr>
      </w:pPr>
      <w:r w:rsidRPr="005027F5">
        <w:rPr>
          <w:noProof/>
          <w:lang w:eastAsia="es-MX"/>
        </w:rPr>
        <w:drawing>
          <wp:inline distT="0" distB="0" distL="0" distR="0" wp14:anchorId="5D5064A2" wp14:editId="4086F41F">
            <wp:extent cx="5612130" cy="7093461"/>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7093461"/>
                    </a:xfrm>
                    <a:prstGeom prst="rect">
                      <a:avLst/>
                    </a:prstGeom>
                    <a:noFill/>
                    <a:ln>
                      <a:noFill/>
                    </a:ln>
                  </pic:spPr>
                </pic:pic>
              </a:graphicData>
            </a:graphic>
          </wp:inline>
        </w:drawing>
      </w:r>
    </w:p>
    <w:p w14:paraId="3435A59A" w14:textId="026302E3" w:rsidR="00007CEA" w:rsidRDefault="00007CEA" w:rsidP="00007CEA">
      <w:pPr>
        <w:spacing w:before="100" w:beforeAutospacing="1" w:after="100" w:afterAutospacing="1" w:line="240" w:lineRule="auto"/>
        <w:jc w:val="center"/>
        <w:rPr>
          <w:rFonts w:eastAsia="Times New Roman" w:cstheme="minorHAnsi"/>
          <w:b/>
          <w:bCs/>
          <w:sz w:val="24"/>
          <w:lang w:eastAsia="es-MX"/>
        </w:rPr>
      </w:pPr>
    </w:p>
    <w:p w14:paraId="2B727DA2" w14:textId="624A680C" w:rsidR="008F7A25" w:rsidRDefault="008F7A25" w:rsidP="00007CEA">
      <w:pPr>
        <w:spacing w:before="100" w:beforeAutospacing="1" w:after="100" w:afterAutospacing="1" w:line="240" w:lineRule="auto"/>
        <w:jc w:val="center"/>
        <w:rPr>
          <w:rFonts w:eastAsia="Times New Roman" w:cstheme="minorHAnsi"/>
          <w:b/>
          <w:bCs/>
          <w:sz w:val="24"/>
          <w:lang w:eastAsia="es-MX"/>
        </w:rPr>
      </w:pPr>
    </w:p>
    <w:p w14:paraId="5B868E0B" w14:textId="77777777" w:rsidR="008F7A25" w:rsidRDefault="008F7A25" w:rsidP="00007CEA">
      <w:pPr>
        <w:spacing w:before="100" w:beforeAutospacing="1" w:after="100" w:afterAutospacing="1" w:line="240" w:lineRule="auto"/>
        <w:jc w:val="center"/>
        <w:rPr>
          <w:rFonts w:eastAsia="Times New Roman" w:cstheme="minorHAnsi"/>
          <w:b/>
          <w:bCs/>
          <w:sz w:val="24"/>
          <w:lang w:eastAsia="es-MX"/>
        </w:rPr>
      </w:pPr>
    </w:p>
    <w:p w14:paraId="6B650528" w14:textId="10374A9A" w:rsidR="00DA3F2C" w:rsidRPr="00007CEA" w:rsidRDefault="00007CEA" w:rsidP="00007CEA">
      <w:pPr>
        <w:spacing w:before="100" w:beforeAutospacing="1" w:after="100" w:afterAutospacing="1" w:line="240" w:lineRule="auto"/>
        <w:jc w:val="center"/>
        <w:rPr>
          <w:rFonts w:eastAsia="Times New Roman" w:cstheme="minorHAnsi"/>
          <w:b/>
          <w:bCs/>
          <w:sz w:val="24"/>
          <w:lang w:eastAsia="es-MX"/>
        </w:rPr>
      </w:pPr>
      <w:r w:rsidRPr="00007CEA">
        <w:rPr>
          <w:rFonts w:eastAsia="Times New Roman" w:cstheme="minorHAnsi"/>
          <w:b/>
          <w:bCs/>
          <w:sz w:val="24"/>
          <w:lang w:eastAsia="es-MX"/>
        </w:rPr>
        <w:lastRenderedPageBreak/>
        <w:t>c) NOTAS DE MEMORIA (CUENTAS DE ORDEN)</w:t>
      </w:r>
    </w:p>
    <w:p w14:paraId="66CE6E69" w14:textId="77777777" w:rsidR="00C5453D" w:rsidRDefault="00C766BB" w:rsidP="00C5453D">
      <w:pPr>
        <w:spacing w:before="100" w:beforeAutospacing="1" w:after="100" w:afterAutospacing="1" w:line="240" w:lineRule="auto"/>
        <w:jc w:val="both"/>
        <w:rPr>
          <w:rFonts w:eastAsia="Times New Roman" w:cstheme="minorHAnsi"/>
          <w:b/>
          <w:bCs/>
          <w:lang w:eastAsia="es-MX"/>
        </w:rPr>
      </w:pPr>
      <w:r w:rsidRPr="00AB1A4B">
        <w:rPr>
          <w:rFonts w:eastAsia="Times New Roman" w:cstheme="minorHAnsi"/>
          <w:b/>
          <w:bCs/>
          <w:sz w:val="24"/>
          <w:lang w:eastAsia="es-MX"/>
        </w:rPr>
        <w:t>Cuentas de Orden</w:t>
      </w:r>
      <w:r w:rsidR="009D79E7" w:rsidRPr="00AB1A4B">
        <w:rPr>
          <w:rFonts w:eastAsia="Times New Roman" w:cstheme="minorHAnsi"/>
          <w:b/>
          <w:bCs/>
          <w:sz w:val="24"/>
          <w:lang w:eastAsia="es-MX"/>
        </w:rPr>
        <w:t xml:space="preserve"> Contable</w:t>
      </w:r>
      <w:r w:rsidRPr="00D87C56">
        <w:rPr>
          <w:rFonts w:eastAsia="Times New Roman" w:cstheme="minorHAnsi"/>
          <w:b/>
          <w:bCs/>
          <w:lang w:eastAsia="es-MX"/>
        </w:rPr>
        <w:t>:</w:t>
      </w:r>
    </w:p>
    <w:p w14:paraId="758E6DA2" w14:textId="4C86E312" w:rsidR="00990402" w:rsidRPr="00625BB2" w:rsidRDefault="005027F5" w:rsidP="000167BF">
      <w:pPr>
        <w:spacing w:before="100" w:beforeAutospacing="1" w:after="100" w:afterAutospacing="1" w:line="240" w:lineRule="auto"/>
        <w:jc w:val="both"/>
        <w:rPr>
          <w:rFonts w:eastAsia="Times New Roman" w:cstheme="minorHAnsi"/>
          <w:bCs/>
          <w:lang w:eastAsia="es-MX"/>
        </w:rPr>
      </w:pPr>
      <w:r w:rsidRPr="005027F5">
        <w:rPr>
          <w:noProof/>
          <w:lang w:eastAsia="es-MX"/>
        </w:rPr>
        <w:drawing>
          <wp:inline distT="0" distB="0" distL="0" distR="0" wp14:anchorId="5E211CBD" wp14:editId="608795B3">
            <wp:extent cx="5486400" cy="11525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152525"/>
                    </a:xfrm>
                    <a:prstGeom prst="rect">
                      <a:avLst/>
                    </a:prstGeom>
                    <a:noFill/>
                    <a:ln>
                      <a:noFill/>
                    </a:ln>
                  </pic:spPr>
                </pic:pic>
              </a:graphicData>
            </a:graphic>
          </wp:inline>
        </w:drawing>
      </w:r>
    </w:p>
    <w:p w14:paraId="31406DE0" w14:textId="5372C8CE" w:rsidR="009D79E7" w:rsidRPr="00AB1A4B" w:rsidRDefault="009D79E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Cuentas de Orden Presupuestarias:</w:t>
      </w:r>
    </w:p>
    <w:p w14:paraId="6360917B" w14:textId="64463678" w:rsidR="00C33BEA" w:rsidRPr="00257865" w:rsidRDefault="00011E53"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Se informa </w:t>
      </w:r>
      <w:r w:rsidR="007268C2" w:rsidRPr="00D87C56">
        <w:rPr>
          <w:rFonts w:eastAsia="Times New Roman" w:cstheme="minorHAnsi"/>
          <w:lang w:eastAsia="es-MX"/>
        </w:rPr>
        <w:t xml:space="preserve">sobre los registros </w:t>
      </w:r>
      <w:r w:rsidRPr="00D87C56">
        <w:rPr>
          <w:rFonts w:eastAsia="Times New Roman" w:cstheme="minorHAnsi"/>
          <w:lang w:eastAsia="es-MX"/>
        </w:rPr>
        <w:t>en las cuentas de orden presupuesta</w:t>
      </w:r>
      <w:r w:rsidR="005F4735" w:rsidRPr="00D87C56">
        <w:rPr>
          <w:rFonts w:eastAsia="Times New Roman" w:cstheme="minorHAnsi"/>
          <w:lang w:eastAsia="es-MX"/>
        </w:rPr>
        <w:t xml:space="preserve">rias al </w:t>
      </w:r>
      <w:r w:rsidR="005027F5">
        <w:rPr>
          <w:rFonts w:eastAsia="Times New Roman" w:cstheme="minorHAnsi"/>
          <w:lang w:eastAsia="es-MX"/>
        </w:rPr>
        <w:t>31 de diciem</w:t>
      </w:r>
      <w:r w:rsidR="001378F8">
        <w:rPr>
          <w:rFonts w:eastAsia="Times New Roman" w:cstheme="minorHAnsi"/>
          <w:lang w:eastAsia="es-MX"/>
        </w:rPr>
        <w:t>bre</w:t>
      </w:r>
      <w:r w:rsidR="00350EDF">
        <w:rPr>
          <w:rFonts w:eastAsia="Times New Roman" w:cstheme="minorHAnsi"/>
          <w:lang w:eastAsia="es-MX"/>
        </w:rPr>
        <w:t xml:space="preserve"> del 2024</w:t>
      </w:r>
      <w:r w:rsidR="00DC4060">
        <w:rPr>
          <w:rFonts w:eastAsia="Times New Roman" w:cstheme="minorHAnsi"/>
          <w:lang w:eastAsia="es-MX"/>
        </w:rPr>
        <w:t>.</w:t>
      </w:r>
    </w:p>
    <w:p w14:paraId="0667668B" w14:textId="10568CB4" w:rsidR="00011E53" w:rsidRDefault="00011E53" w:rsidP="000167BF">
      <w:pPr>
        <w:spacing w:before="100" w:beforeAutospacing="1" w:after="100" w:afterAutospacing="1" w:line="240" w:lineRule="auto"/>
        <w:jc w:val="both"/>
        <w:rPr>
          <w:rFonts w:eastAsia="Times New Roman" w:cstheme="minorHAnsi"/>
          <w:b/>
          <w:lang w:eastAsia="es-MX"/>
        </w:rPr>
      </w:pPr>
      <w:r w:rsidRPr="00D87C56">
        <w:rPr>
          <w:rFonts w:eastAsia="Times New Roman" w:cstheme="minorHAnsi"/>
          <w:b/>
          <w:lang w:eastAsia="es-MX"/>
        </w:rPr>
        <w:t>Ingresos</w:t>
      </w:r>
    </w:p>
    <w:p w14:paraId="1D067FE5" w14:textId="24C4D96F" w:rsidR="00C04067" w:rsidRPr="00D87C56" w:rsidRDefault="005027F5" w:rsidP="000167BF">
      <w:pPr>
        <w:spacing w:before="100" w:beforeAutospacing="1" w:after="100" w:afterAutospacing="1" w:line="240" w:lineRule="auto"/>
        <w:jc w:val="both"/>
        <w:rPr>
          <w:rFonts w:eastAsia="Times New Roman" w:cstheme="minorHAnsi"/>
          <w:b/>
          <w:lang w:eastAsia="es-MX"/>
        </w:rPr>
      </w:pPr>
      <w:r w:rsidRPr="005027F5">
        <w:rPr>
          <w:noProof/>
          <w:lang w:eastAsia="es-MX"/>
        </w:rPr>
        <w:drawing>
          <wp:inline distT="0" distB="0" distL="0" distR="0" wp14:anchorId="73849CAC" wp14:editId="3D168A4F">
            <wp:extent cx="5486400" cy="13430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1343025"/>
                    </a:xfrm>
                    <a:prstGeom prst="rect">
                      <a:avLst/>
                    </a:prstGeom>
                    <a:noFill/>
                    <a:ln>
                      <a:noFill/>
                    </a:ln>
                  </pic:spPr>
                </pic:pic>
              </a:graphicData>
            </a:graphic>
          </wp:inline>
        </w:drawing>
      </w:r>
    </w:p>
    <w:p w14:paraId="2EEC3D86" w14:textId="6C98BB85" w:rsidR="00011E53" w:rsidRDefault="00011E53" w:rsidP="000167BF">
      <w:pPr>
        <w:spacing w:before="100" w:beforeAutospacing="1" w:after="100" w:afterAutospacing="1" w:line="240" w:lineRule="auto"/>
        <w:jc w:val="both"/>
        <w:rPr>
          <w:rFonts w:eastAsia="Times New Roman" w:cstheme="minorHAnsi"/>
          <w:b/>
          <w:lang w:eastAsia="es-MX"/>
        </w:rPr>
      </w:pPr>
      <w:r w:rsidRPr="00D87C56">
        <w:rPr>
          <w:rFonts w:eastAsia="Times New Roman" w:cstheme="minorHAnsi"/>
          <w:b/>
          <w:lang w:eastAsia="es-MX"/>
        </w:rPr>
        <w:t>Egresos</w:t>
      </w:r>
    </w:p>
    <w:p w14:paraId="7E95D999" w14:textId="6481E49B" w:rsidR="00D65117" w:rsidRPr="00AB1A4B" w:rsidRDefault="005027F5" w:rsidP="000167BF">
      <w:pPr>
        <w:spacing w:before="100" w:beforeAutospacing="1" w:after="100" w:afterAutospacing="1" w:line="240" w:lineRule="auto"/>
        <w:jc w:val="both"/>
        <w:rPr>
          <w:rFonts w:eastAsia="Times New Roman" w:cstheme="minorHAnsi"/>
          <w:b/>
          <w:sz w:val="24"/>
          <w:lang w:eastAsia="es-MX"/>
        </w:rPr>
      </w:pPr>
      <w:r w:rsidRPr="005027F5">
        <w:rPr>
          <w:noProof/>
          <w:lang w:eastAsia="es-MX"/>
        </w:rPr>
        <w:drawing>
          <wp:inline distT="0" distB="0" distL="0" distR="0" wp14:anchorId="042ABC33" wp14:editId="2AD5BB5F">
            <wp:extent cx="5486400" cy="17240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724025"/>
                    </a:xfrm>
                    <a:prstGeom prst="rect">
                      <a:avLst/>
                    </a:prstGeom>
                    <a:noFill/>
                    <a:ln>
                      <a:noFill/>
                    </a:ln>
                  </pic:spPr>
                </pic:pic>
              </a:graphicData>
            </a:graphic>
          </wp:inline>
        </w:drawing>
      </w:r>
    </w:p>
    <w:p w14:paraId="1A174B88" w14:textId="4DA9FDEA" w:rsidR="00AB1A4B" w:rsidRDefault="00BA6C45" w:rsidP="000167BF">
      <w:pPr>
        <w:spacing w:before="100" w:beforeAutospacing="1" w:after="100" w:afterAutospacing="1" w:line="240" w:lineRule="auto"/>
        <w:jc w:val="both"/>
        <w:rPr>
          <w:rFonts w:eastAsia="Times New Roman" w:cstheme="minorHAnsi"/>
          <w:b/>
          <w:bCs/>
          <w:lang w:eastAsia="es-MX"/>
        </w:rPr>
      </w:pPr>
      <w:r>
        <w:rPr>
          <w:rFonts w:eastAsia="Times New Roman" w:cstheme="minorHAnsi"/>
          <w:b/>
          <w:bCs/>
          <w:lang w:eastAsia="es-MX"/>
        </w:rPr>
        <w:t>“</w:t>
      </w:r>
      <w:r w:rsidRPr="00D87C56">
        <w:rPr>
          <w:rFonts w:eastAsia="Times New Roman" w:cstheme="minorHAnsi"/>
          <w:b/>
          <w:bCs/>
          <w:lang w:eastAsia="es-MX"/>
        </w:rPr>
        <w:t>Bajo protesta de decir verdad declaramos que los Estados Financieros y sus notas, son razonablemente correctos y son responsabilidad del emisor</w:t>
      </w:r>
      <w:r>
        <w:rPr>
          <w:rFonts w:eastAsia="Times New Roman" w:cstheme="minorHAnsi"/>
          <w:b/>
          <w:bCs/>
          <w:lang w:eastAsia="es-MX"/>
        </w:rPr>
        <w:t>”</w:t>
      </w:r>
      <w:r w:rsidRPr="00D87C56">
        <w:rPr>
          <w:rFonts w:eastAsia="Times New Roman" w:cstheme="minorHAnsi"/>
          <w:b/>
          <w:bCs/>
          <w:lang w:eastAsia="es-MX"/>
        </w:rPr>
        <w:t>.</w:t>
      </w:r>
    </w:p>
    <w:p w14:paraId="0D7ED978" w14:textId="566993CE" w:rsidR="005027F5" w:rsidRDefault="005027F5" w:rsidP="000167BF">
      <w:pPr>
        <w:spacing w:before="100" w:beforeAutospacing="1" w:after="100" w:afterAutospacing="1" w:line="240" w:lineRule="auto"/>
        <w:jc w:val="both"/>
        <w:rPr>
          <w:rFonts w:eastAsia="Times New Roman" w:cstheme="minorHAnsi"/>
          <w:b/>
          <w:bCs/>
          <w:lang w:eastAsia="es-MX"/>
        </w:rPr>
      </w:pPr>
    </w:p>
    <w:p w14:paraId="6BD3B920" w14:textId="46C6E00F" w:rsidR="00BA3C25" w:rsidRDefault="00BA3C25" w:rsidP="00BA3C25">
      <w:pPr>
        <w:spacing w:before="100" w:beforeAutospacing="1" w:after="100" w:afterAutospacing="1" w:line="240" w:lineRule="auto"/>
        <w:jc w:val="center"/>
        <w:rPr>
          <w:rFonts w:eastAsia="Times New Roman" w:cstheme="minorHAnsi"/>
          <w:b/>
          <w:bCs/>
          <w:lang w:eastAsia="es-MX"/>
        </w:rPr>
      </w:pPr>
      <w:bookmarkStart w:id="0" w:name="_GoBack"/>
      <w:bookmarkEnd w:id="0"/>
    </w:p>
    <w:sectPr w:rsidR="00BA3C25" w:rsidSect="00BA3C25">
      <w:pgSz w:w="12240" w:h="15840"/>
      <w:pgMar w:top="1276" w:right="1608" w:bottom="851" w:left="156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0BBB0" w14:textId="77777777" w:rsidR="00EA05B6" w:rsidRDefault="00EA05B6" w:rsidP="00C92EB1">
      <w:pPr>
        <w:spacing w:after="0" w:line="240" w:lineRule="auto"/>
      </w:pPr>
      <w:r>
        <w:separator/>
      </w:r>
    </w:p>
  </w:endnote>
  <w:endnote w:type="continuationSeparator" w:id="0">
    <w:p w14:paraId="5EAD502D" w14:textId="77777777" w:rsidR="00EA05B6" w:rsidRDefault="00EA05B6" w:rsidP="00C9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3CBDC" w14:textId="77777777" w:rsidR="00EA05B6" w:rsidRDefault="00EA05B6" w:rsidP="00C92EB1">
      <w:pPr>
        <w:spacing w:after="0" w:line="240" w:lineRule="auto"/>
      </w:pPr>
      <w:r>
        <w:separator/>
      </w:r>
    </w:p>
  </w:footnote>
  <w:footnote w:type="continuationSeparator" w:id="0">
    <w:p w14:paraId="68DDCD94" w14:textId="77777777" w:rsidR="00EA05B6" w:rsidRDefault="00EA05B6" w:rsidP="00C92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1.75pt;height:172.5pt" o:bullet="t">
        <v:imagedata r:id="rId1" o:title="HERALDICA"/>
      </v:shape>
    </w:pict>
  </w:numPicBullet>
  <w:abstractNum w:abstractNumId="0" w15:restartNumberingAfterBreak="0">
    <w:nsid w:val="02442024"/>
    <w:multiLevelType w:val="hybridMultilevel"/>
    <w:tmpl w:val="B036A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43D51"/>
    <w:multiLevelType w:val="hybridMultilevel"/>
    <w:tmpl w:val="30B29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A027D"/>
    <w:multiLevelType w:val="hybridMultilevel"/>
    <w:tmpl w:val="F0A6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AA6A36"/>
    <w:multiLevelType w:val="hybridMultilevel"/>
    <w:tmpl w:val="BFC44976"/>
    <w:lvl w:ilvl="0" w:tplc="71EAB1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A1216"/>
    <w:multiLevelType w:val="hybridMultilevel"/>
    <w:tmpl w:val="1E10CE44"/>
    <w:lvl w:ilvl="0" w:tplc="290C20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03460"/>
    <w:multiLevelType w:val="hybridMultilevel"/>
    <w:tmpl w:val="F12CD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C0182B"/>
    <w:multiLevelType w:val="hybridMultilevel"/>
    <w:tmpl w:val="B8C28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816B1"/>
    <w:multiLevelType w:val="hybridMultilevel"/>
    <w:tmpl w:val="6D12D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3D5CE1"/>
    <w:multiLevelType w:val="hybridMultilevel"/>
    <w:tmpl w:val="48EE4326"/>
    <w:lvl w:ilvl="0" w:tplc="C36238B8">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0E6EBE"/>
    <w:multiLevelType w:val="hybridMultilevel"/>
    <w:tmpl w:val="92680626"/>
    <w:lvl w:ilvl="0" w:tplc="5E96F7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70342"/>
    <w:multiLevelType w:val="hybridMultilevel"/>
    <w:tmpl w:val="5B9CC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A4166"/>
    <w:multiLevelType w:val="hybridMultilevel"/>
    <w:tmpl w:val="1756A658"/>
    <w:lvl w:ilvl="0" w:tplc="14820E2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DE768D"/>
    <w:multiLevelType w:val="hybridMultilevel"/>
    <w:tmpl w:val="D54A098E"/>
    <w:lvl w:ilvl="0" w:tplc="29BEB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CB799F"/>
    <w:multiLevelType w:val="hybridMultilevel"/>
    <w:tmpl w:val="B59A69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D4D59"/>
    <w:multiLevelType w:val="hybridMultilevel"/>
    <w:tmpl w:val="FF16B242"/>
    <w:lvl w:ilvl="0" w:tplc="3BF6D042">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5" w15:restartNumberingAfterBreak="0">
    <w:nsid w:val="357A5A37"/>
    <w:multiLevelType w:val="hybridMultilevel"/>
    <w:tmpl w:val="FE3008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65602"/>
    <w:multiLevelType w:val="hybridMultilevel"/>
    <w:tmpl w:val="9AD0B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A30DA2"/>
    <w:multiLevelType w:val="hybridMultilevel"/>
    <w:tmpl w:val="9F3E91F4"/>
    <w:lvl w:ilvl="0" w:tplc="C2A6D1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1904E2"/>
    <w:multiLevelType w:val="hybridMultilevel"/>
    <w:tmpl w:val="4508C4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D5369C"/>
    <w:multiLevelType w:val="hybridMultilevel"/>
    <w:tmpl w:val="62DE7A4C"/>
    <w:lvl w:ilvl="0" w:tplc="E0C213A0">
      <w:start w:val="1"/>
      <w:numFmt w:val="upperRoman"/>
      <w:lvlText w:val="%1."/>
      <w:lvlJc w:val="left"/>
      <w:pPr>
        <w:ind w:left="720" w:hanging="72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04F6A6A"/>
    <w:multiLevelType w:val="hybridMultilevel"/>
    <w:tmpl w:val="E11EFD8E"/>
    <w:lvl w:ilvl="0" w:tplc="EAB0EFC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673D3"/>
    <w:multiLevelType w:val="hybridMultilevel"/>
    <w:tmpl w:val="1100B1E6"/>
    <w:lvl w:ilvl="0" w:tplc="C2108B14">
      <w:start w:val="1"/>
      <w:numFmt w:val="lowerLetter"/>
      <w:lvlText w:val="%1)"/>
      <w:lvlJc w:val="left"/>
      <w:pPr>
        <w:ind w:left="1065" w:hanging="705"/>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3E5FB0"/>
    <w:multiLevelType w:val="hybridMultilevel"/>
    <w:tmpl w:val="6B96B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9D8"/>
    <w:multiLevelType w:val="hybridMultilevel"/>
    <w:tmpl w:val="4858D98A"/>
    <w:lvl w:ilvl="0" w:tplc="0EA647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425FD"/>
    <w:multiLevelType w:val="hybridMultilevel"/>
    <w:tmpl w:val="116490E8"/>
    <w:lvl w:ilvl="0" w:tplc="9D9A9BA0">
      <w:start w:val="1"/>
      <w:numFmt w:val="bullet"/>
      <w:lvlText w:val=""/>
      <w:lvlPicBulletId w:val="0"/>
      <w:lvlJc w:val="left"/>
      <w:pPr>
        <w:ind w:left="1440" w:hanging="360"/>
      </w:pPr>
      <w:rPr>
        <w:rFonts w:ascii="Symbol" w:hAnsi="Symbol" w:hint="default"/>
        <w:color w:val="auto"/>
        <w:sz w:val="22"/>
        <w:u w:val="none" w:color="1F4E79" w:themeColor="accent1" w:themeShade="8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89085E"/>
    <w:multiLevelType w:val="hybridMultilevel"/>
    <w:tmpl w:val="506A8C98"/>
    <w:lvl w:ilvl="0" w:tplc="B87626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1E2883"/>
    <w:multiLevelType w:val="hybridMultilevel"/>
    <w:tmpl w:val="2696D218"/>
    <w:lvl w:ilvl="0" w:tplc="F7308F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649093D"/>
    <w:multiLevelType w:val="hybridMultilevel"/>
    <w:tmpl w:val="338CD98E"/>
    <w:lvl w:ilvl="0" w:tplc="61F2063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8D10037"/>
    <w:multiLevelType w:val="hybridMultilevel"/>
    <w:tmpl w:val="2D1030DE"/>
    <w:lvl w:ilvl="0" w:tplc="0BBC959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5E9135FF"/>
    <w:multiLevelType w:val="hybridMultilevel"/>
    <w:tmpl w:val="CC0A2354"/>
    <w:lvl w:ilvl="0" w:tplc="58D2CC58">
      <w:start w:val="1"/>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5F963B8E"/>
    <w:multiLevelType w:val="hybridMultilevel"/>
    <w:tmpl w:val="BBD09BBC"/>
    <w:lvl w:ilvl="0" w:tplc="70EEF8B4">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7D4569"/>
    <w:multiLevelType w:val="hybridMultilevel"/>
    <w:tmpl w:val="25C42454"/>
    <w:lvl w:ilvl="0" w:tplc="73DC447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5DE48F5"/>
    <w:multiLevelType w:val="hybridMultilevel"/>
    <w:tmpl w:val="299A44F2"/>
    <w:lvl w:ilvl="0" w:tplc="511C0E12">
      <w:start w:val="1"/>
      <w:numFmt w:val="upperRoman"/>
      <w:lvlText w:val="%1."/>
      <w:lvlJc w:val="left"/>
      <w:pPr>
        <w:ind w:left="1080" w:hanging="720"/>
      </w:pPr>
      <w:rPr>
        <w:rFonts w:eastAsiaTheme="minorHAnsi" w:cstheme="minorBid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AF203D"/>
    <w:multiLevelType w:val="hybridMultilevel"/>
    <w:tmpl w:val="F5BCAFAE"/>
    <w:lvl w:ilvl="0" w:tplc="73DC447E">
      <w:start w:val="1"/>
      <w:numFmt w:val="low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145C46"/>
    <w:multiLevelType w:val="hybridMultilevel"/>
    <w:tmpl w:val="106417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432F85"/>
    <w:multiLevelType w:val="hybridMultilevel"/>
    <w:tmpl w:val="C89CA9C2"/>
    <w:lvl w:ilvl="0" w:tplc="206E97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6B390C"/>
    <w:multiLevelType w:val="hybridMultilevel"/>
    <w:tmpl w:val="71380476"/>
    <w:lvl w:ilvl="0" w:tplc="57EC6AD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CFF230A"/>
    <w:multiLevelType w:val="hybridMultilevel"/>
    <w:tmpl w:val="0C06C264"/>
    <w:lvl w:ilvl="0" w:tplc="35960F7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5"/>
  </w:num>
  <w:num w:numId="2">
    <w:abstractNumId w:val="36"/>
  </w:num>
  <w:num w:numId="3">
    <w:abstractNumId w:val="0"/>
  </w:num>
  <w:num w:numId="4">
    <w:abstractNumId w:val="26"/>
  </w:num>
  <w:num w:numId="5">
    <w:abstractNumId w:val="2"/>
  </w:num>
  <w:num w:numId="6">
    <w:abstractNumId w:val="24"/>
  </w:num>
  <w:num w:numId="7">
    <w:abstractNumId w:val="23"/>
  </w:num>
  <w:num w:numId="8">
    <w:abstractNumId w:val="3"/>
  </w:num>
  <w:num w:numId="9">
    <w:abstractNumId w:val="9"/>
  </w:num>
  <w:num w:numId="10">
    <w:abstractNumId w:val="29"/>
  </w:num>
  <w:num w:numId="11">
    <w:abstractNumId w:val="19"/>
  </w:num>
  <w:num w:numId="12">
    <w:abstractNumId w:val="30"/>
  </w:num>
  <w:num w:numId="13">
    <w:abstractNumId w:val="8"/>
  </w:num>
  <w:num w:numId="14">
    <w:abstractNumId w:val="27"/>
  </w:num>
  <w:num w:numId="15">
    <w:abstractNumId w:val="11"/>
  </w:num>
  <w:num w:numId="16">
    <w:abstractNumId w:val="20"/>
  </w:num>
  <w:num w:numId="17">
    <w:abstractNumId w:val="1"/>
  </w:num>
  <w:num w:numId="18">
    <w:abstractNumId w:val="15"/>
  </w:num>
  <w:num w:numId="19">
    <w:abstractNumId w:val="22"/>
  </w:num>
  <w:num w:numId="20">
    <w:abstractNumId w:val="34"/>
  </w:num>
  <w:num w:numId="21">
    <w:abstractNumId w:val="10"/>
  </w:num>
  <w:num w:numId="22">
    <w:abstractNumId w:val="21"/>
  </w:num>
  <w:num w:numId="23">
    <w:abstractNumId w:val="16"/>
  </w:num>
  <w:num w:numId="24">
    <w:abstractNumId w:val="31"/>
  </w:num>
  <w:num w:numId="25">
    <w:abstractNumId w:val="33"/>
  </w:num>
  <w:num w:numId="26">
    <w:abstractNumId w:val="18"/>
  </w:num>
  <w:num w:numId="27">
    <w:abstractNumId w:val="17"/>
  </w:num>
  <w:num w:numId="28">
    <w:abstractNumId w:val="13"/>
  </w:num>
  <w:num w:numId="29">
    <w:abstractNumId w:val="32"/>
  </w:num>
  <w:num w:numId="30">
    <w:abstractNumId w:val="37"/>
  </w:num>
  <w:num w:numId="31">
    <w:abstractNumId w:val="35"/>
  </w:num>
  <w:num w:numId="32">
    <w:abstractNumId w:val="28"/>
  </w:num>
  <w:num w:numId="33">
    <w:abstractNumId w:val="14"/>
  </w:num>
  <w:num w:numId="34">
    <w:abstractNumId w:val="25"/>
  </w:num>
  <w:num w:numId="35">
    <w:abstractNumId w:val="4"/>
  </w:num>
  <w:num w:numId="36">
    <w:abstractNumId w:val="7"/>
  </w:num>
  <w:num w:numId="37">
    <w:abstractNumId w:val="1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2E"/>
    <w:rsid w:val="00001979"/>
    <w:rsid w:val="0000666E"/>
    <w:rsid w:val="00007CEA"/>
    <w:rsid w:val="00010168"/>
    <w:rsid w:val="00011E53"/>
    <w:rsid w:val="000130E0"/>
    <w:rsid w:val="0001483A"/>
    <w:rsid w:val="000167BF"/>
    <w:rsid w:val="000213F2"/>
    <w:rsid w:val="00021CAD"/>
    <w:rsid w:val="00023568"/>
    <w:rsid w:val="000251D6"/>
    <w:rsid w:val="000264C7"/>
    <w:rsid w:val="0002714A"/>
    <w:rsid w:val="0003507C"/>
    <w:rsid w:val="000437E3"/>
    <w:rsid w:val="000440E1"/>
    <w:rsid w:val="0004726A"/>
    <w:rsid w:val="00047479"/>
    <w:rsid w:val="0005147B"/>
    <w:rsid w:val="00054DA2"/>
    <w:rsid w:val="000557DA"/>
    <w:rsid w:val="00057BB1"/>
    <w:rsid w:val="000630ED"/>
    <w:rsid w:val="000711BC"/>
    <w:rsid w:val="000713F4"/>
    <w:rsid w:val="000757BF"/>
    <w:rsid w:val="00076BA9"/>
    <w:rsid w:val="00077DF4"/>
    <w:rsid w:val="0008053C"/>
    <w:rsid w:val="00080FFD"/>
    <w:rsid w:val="000815DB"/>
    <w:rsid w:val="000820F4"/>
    <w:rsid w:val="000821EB"/>
    <w:rsid w:val="0008267B"/>
    <w:rsid w:val="00086D67"/>
    <w:rsid w:val="00090BD4"/>
    <w:rsid w:val="00091489"/>
    <w:rsid w:val="00092C3A"/>
    <w:rsid w:val="00095F19"/>
    <w:rsid w:val="00097630"/>
    <w:rsid w:val="0009773F"/>
    <w:rsid w:val="000A335B"/>
    <w:rsid w:val="000A3ACC"/>
    <w:rsid w:val="000A4403"/>
    <w:rsid w:val="000A508C"/>
    <w:rsid w:val="000A5336"/>
    <w:rsid w:val="000A62F9"/>
    <w:rsid w:val="000A6C8C"/>
    <w:rsid w:val="000A70FD"/>
    <w:rsid w:val="000B17AC"/>
    <w:rsid w:val="000B1D91"/>
    <w:rsid w:val="000B2768"/>
    <w:rsid w:val="000B2A1D"/>
    <w:rsid w:val="000B413A"/>
    <w:rsid w:val="000B4C1D"/>
    <w:rsid w:val="000B7145"/>
    <w:rsid w:val="000C1886"/>
    <w:rsid w:val="000C3A0A"/>
    <w:rsid w:val="000C45AB"/>
    <w:rsid w:val="000C553F"/>
    <w:rsid w:val="000C7F51"/>
    <w:rsid w:val="000D090F"/>
    <w:rsid w:val="000D3808"/>
    <w:rsid w:val="000D3BF1"/>
    <w:rsid w:val="000D6DA2"/>
    <w:rsid w:val="000D714C"/>
    <w:rsid w:val="000D7873"/>
    <w:rsid w:val="000E003C"/>
    <w:rsid w:val="000E401E"/>
    <w:rsid w:val="000E40AA"/>
    <w:rsid w:val="000F2C66"/>
    <w:rsid w:val="000F50EE"/>
    <w:rsid w:val="000F6D32"/>
    <w:rsid w:val="00113B4A"/>
    <w:rsid w:val="00120C65"/>
    <w:rsid w:val="00125FC0"/>
    <w:rsid w:val="0012612E"/>
    <w:rsid w:val="00126745"/>
    <w:rsid w:val="0012744D"/>
    <w:rsid w:val="001321AE"/>
    <w:rsid w:val="00134765"/>
    <w:rsid w:val="001353AF"/>
    <w:rsid w:val="001378F8"/>
    <w:rsid w:val="00142080"/>
    <w:rsid w:val="001456BA"/>
    <w:rsid w:val="001477AC"/>
    <w:rsid w:val="00151987"/>
    <w:rsid w:val="00153E6E"/>
    <w:rsid w:val="00165259"/>
    <w:rsid w:val="00166E30"/>
    <w:rsid w:val="00171E8C"/>
    <w:rsid w:val="00173E09"/>
    <w:rsid w:val="00174644"/>
    <w:rsid w:val="00174ADB"/>
    <w:rsid w:val="00175142"/>
    <w:rsid w:val="001768A6"/>
    <w:rsid w:val="0017691F"/>
    <w:rsid w:val="00177C11"/>
    <w:rsid w:val="001815A2"/>
    <w:rsid w:val="0018473A"/>
    <w:rsid w:val="00186032"/>
    <w:rsid w:val="001873D3"/>
    <w:rsid w:val="00187678"/>
    <w:rsid w:val="001876D9"/>
    <w:rsid w:val="001908E7"/>
    <w:rsid w:val="00191C22"/>
    <w:rsid w:val="0019304A"/>
    <w:rsid w:val="00194A95"/>
    <w:rsid w:val="00194AC5"/>
    <w:rsid w:val="00194E24"/>
    <w:rsid w:val="001A138D"/>
    <w:rsid w:val="001A3EED"/>
    <w:rsid w:val="001A523A"/>
    <w:rsid w:val="001A68F8"/>
    <w:rsid w:val="001B7669"/>
    <w:rsid w:val="001B7C7B"/>
    <w:rsid w:val="001C0D9A"/>
    <w:rsid w:val="001C220B"/>
    <w:rsid w:val="001C2AB3"/>
    <w:rsid w:val="001C318B"/>
    <w:rsid w:val="001C4664"/>
    <w:rsid w:val="001D1B49"/>
    <w:rsid w:val="001D2660"/>
    <w:rsid w:val="001D29D0"/>
    <w:rsid w:val="001D4772"/>
    <w:rsid w:val="001E2211"/>
    <w:rsid w:val="001E7B81"/>
    <w:rsid w:val="001F0ECA"/>
    <w:rsid w:val="001F114E"/>
    <w:rsid w:val="001F1774"/>
    <w:rsid w:val="001F209C"/>
    <w:rsid w:val="001F2C9D"/>
    <w:rsid w:val="001F3F24"/>
    <w:rsid w:val="001F4400"/>
    <w:rsid w:val="001F53AF"/>
    <w:rsid w:val="00200C87"/>
    <w:rsid w:val="0020122A"/>
    <w:rsid w:val="002033D1"/>
    <w:rsid w:val="0020559D"/>
    <w:rsid w:val="00205B55"/>
    <w:rsid w:val="00207411"/>
    <w:rsid w:val="00207F7B"/>
    <w:rsid w:val="002101B1"/>
    <w:rsid w:val="00210725"/>
    <w:rsid w:val="00211A20"/>
    <w:rsid w:val="0021285E"/>
    <w:rsid w:val="00212ACB"/>
    <w:rsid w:val="00215A86"/>
    <w:rsid w:val="00220E75"/>
    <w:rsid w:val="00222C00"/>
    <w:rsid w:val="0022538E"/>
    <w:rsid w:val="002258DF"/>
    <w:rsid w:val="002263E8"/>
    <w:rsid w:val="00231630"/>
    <w:rsid w:val="00232690"/>
    <w:rsid w:val="00233843"/>
    <w:rsid w:val="0024133A"/>
    <w:rsid w:val="00241421"/>
    <w:rsid w:val="00242474"/>
    <w:rsid w:val="00246159"/>
    <w:rsid w:val="00247559"/>
    <w:rsid w:val="00247C71"/>
    <w:rsid w:val="00251079"/>
    <w:rsid w:val="00251AED"/>
    <w:rsid w:val="00251F8A"/>
    <w:rsid w:val="00252032"/>
    <w:rsid w:val="00252297"/>
    <w:rsid w:val="0025386B"/>
    <w:rsid w:val="0025527F"/>
    <w:rsid w:val="002556EB"/>
    <w:rsid w:val="00257865"/>
    <w:rsid w:val="00260490"/>
    <w:rsid w:val="00260BB3"/>
    <w:rsid w:val="002627E9"/>
    <w:rsid w:val="002650DD"/>
    <w:rsid w:val="00265267"/>
    <w:rsid w:val="00271A98"/>
    <w:rsid w:val="00275700"/>
    <w:rsid w:val="00277544"/>
    <w:rsid w:val="00282F67"/>
    <w:rsid w:val="002830D3"/>
    <w:rsid w:val="002910E5"/>
    <w:rsid w:val="0029200C"/>
    <w:rsid w:val="00297B0E"/>
    <w:rsid w:val="002A29AD"/>
    <w:rsid w:val="002A3D21"/>
    <w:rsid w:val="002A493F"/>
    <w:rsid w:val="002A54A5"/>
    <w:rsid w:val="002B047A"/>
    <w:rsid w:val="002B34AB"/>
    <w:rsid w:val="002B5012"/>
    <w:rsid w:val="002B79B5"/>
    <w:rsid w:val="002C0285"/>
    <w:rsid w:val="002C36B2"/>
    <w:rsid w:val="002C7CAF"/>
    <w:rsid w:val="002D28E3"/>
    <w:rsid w:val="002D75D0"/>
    <w:rsid w:val="002D7EEC"/>
    <w:rsid w:val="002E6E37"/>
    <w:rsid w:val="002E713A"/>
    <w:rsid w:val="002E755F"/>
    <w:rsid w:val="002E7C3E"/>
    <w:rsid w:val="002F1CEA"/>
    <w:rsid w:val="002F28D9"/>
    <w:rsid w:val="002F2A37"/>
    <w:rsid w:val="002F3CF3"/>
    <w:rsid w:val="002F3E44"/>
    <w:rsid w:val="002F4B3A"/>
    <w:rsid w:val="002F5F39"/>
    <w:rsid w:val="002F69BB"/>
    <w:rsid w:val="002F6DBD"/>
    <w:rsid w:val="0030225B"/>
    <w:rsid w:val="00303196"/>
    <w:rsid w:val="00303FD7"/>
    <w:rsid w:val="003046A2"/>
    <w:rsid w:val="00305EF3"/>
    <w:rsid w:val="00305F79"/>
    <w:rsid w:val="003068EB"/>
    <w:rsid w:val="00310EC9"/>
    <w:rsid w:val="00312904"/>
    <w:rsid w:val="00316635"/>
    <w:rsid w:val="0032250B"/>
    <w:rsid w:val="00325785"/>
    <w:rsid w:val="00327240"/>
    <w:rsid w:val="00334B22"/>
    <w:rsid w:val="00335C5C"/>
    <w:rsid w:val="00343DB4"/>
    <w:rsid w:val="003440D7"/>
    <w:rsid w:val="00344252"/>
    <w:rsid w:val="0034450D"/>
    <w:rsid w:val="003474BA"/>
    <w:rsid w:val="00350EDF"/>
    <w:rsid w:val="00353E55"/>
    <w:rsid w:val="00355362"/>
    <w:rsid w:val="003556C5"/>
    <w:rsid w:val="00355B12"/>
    <w:rsid w:val="0036189A"/>
    <w:rsid w:val="00362FA1"/>
    <w:rsid w:val="00363634"/>
    <w:rsid w:val="0036671C"/>
    <w:rsid w:val="00366B53"/>
    <w:rsid w:val="00367EA9"/>
    <w:rsid w:val="00370E7E"/>
    <w:rsid w:val="003710D7"/>
    <w:rsid w:val="0037522D"/>
    <w:rsid w:val="00380445"/>
    <w:rsid w:val="00382983"/>
    <w:rsid w:val="003846C3"/>
    <w:rsid w:val="003867CB"/>
    <w:rsid w:val="00386DA4"/>
    <w:rsid w:val="003871FA"/>
    <w:rsid w:val="00392418"/>
    <w:rsid w:val="0039271A"/>
    <w:rsid w:val="00392A84"/>
    <w:rsid w:val="00395BF7"/>
    <w:rsid w:val="003962F0"/>
    <w:rsid w:val="003A02AA"/>
    <w:rsid w:val="003A1810"/>
    <w:rsid w:val="003A3391"/>
    <w:rsid w:val="003A37B4"/>
    <w:rsid w:val="003A3A2B"/>
    <w:rsid w:val="003A5E58"/>
    <w:rsid w:val="003B00C8"/>
    <w:rsid w:val="003B0C43"/>
    <w:rsid w:val="003B3B18"/>
    <w:rsid w:val="003B3F86"/>
    <w:rsid w:val="003B6E86"/>
    <w:rsid w:val="003C151E"/>
    <w:rsid w:val="003C51B9"/>
    <w:rsid w:val="003C6A77"/>
    <w:rsid w:val="003D4BB0"/>
    <w:rsid w:val="003D5563"/>
    <w:rsid w:val="003D5C34"/>
    <w:rsid w:val="003D79D6"/>
    <w:rsid w:val="003E25CB"/>
    <w:rsid w:val="003E4B20"/>
    <w:rsid w:val="003E7D47"/>
    <w:rsid w:val="003E7D6B"/>
    <w:rsid w:val="003F2C9A"/>
    <w:rsid w:val="003F2D02"/>
    <w:rsid w:val="003F6C2F"/>
    <w:rsid w:val="0040284C"/>
    <w:rsid w:val="00405F9B"/>
    <w:rsid w:val="00407E56"/>
    <w:rsid w:val="00407FA8"/>
    <w:rsid w:val="00410AAF"/>
    <w:rsid w:val="00411376"/>
    <w:rsid w:val="00412A8C"/>
    <w:rsid w:val="00413F26"/>
    <w:rsid w:val="004205F2"/>
    <w:rsid w:val="0042410A"/>
    <w:rsid w:val="00424A9F"/>
    <w:rsid w:val="00425EB0"/>
    <w:rsid w:val="00427A72"/>
    <w:rsid w:val="00430557"/>
    <w:rsid w:val="00432EA8"/>
    <w:rsid w:val="0043386E"/>
    <w:rsid w:val="00433FF3"/>
    <w:rsid w:val="00434DF6"/>
    <w:rsid w:val="004350A8"/>
    <w:rsid w:val="00435740"/>
    <w:rsid w:val="0044040F"/>
    <w:rsid w:val="0044422E"/>
    <w:rsid w:val="004448D8"/>
    <w:rsid w:val="0044517E"/>
    <w:rsid w:val="00446FF5"/>
    <w:rsid w:val="00451B77"/>
    <w:rsid w:val="00453A34"/>
    <w:rsid w:val="00453CD2"/>
    <w:rsid w:val="00457221"/>
    <w:rsid w:val="004616F8"/>
    <w:rsid w:val="00463077"/>
    <w:rsid w:val="00464FA9"/>
    <w:rsid w:val="004651FA"/>
    <w:rsid w:val="004659A1"/>
    <w:rsid w:val="00466458"/>
    <w:rsid w:val="004673EE"/>
    <w:rsid w:val="00470855"/>
    <w:rsid w:val="00471D57"/>
    <w:rsid w:val="004726EA"/>
    <w:rsid w:val="00475A3F"/>
    <w:rsid w:val="0048038B"/>
    <w:rsid w:val="0048733F"/>
    <w:rsid w:val="00490D84"/>
    <w:rsid w:val="00490F85"/>
    <w:rsid w:val="00492C2C"/>
    <w:rsid w:val="00493847"/>
    <w:rsid w:val="004A4A3A"/>
    <w:rsid w:val="004A7FF8"/>
    <w:rsid w:val="004B06FD"/>
    <w:rsid w:val="004B0CFA"/>
    <w:rsid w:val="004B3B71"/>
    <w:rsid w:val="004B68C5"/>
    <w:rsid w:val="004C154B"/>
    <w:rsid w:val="004E16F0"/>
    <w:rsid w:val="004E271B"/>
    <w:rsid w:val="004F18EA"/>
    <w:rsid w:val="004F2F00"/>
    <w:rsid w:val="004F386D"/>
    <w:rsid w:val="004F5E43"/>
    <w:rsid w:val="004F7052"/>
    <w:rsid w:val="005027F5"/>
    <w:rsid w:val="00507CA1"/>
    <w:rsid w:val="00511551"/>
    <w:rsid w:val="00512134"/>
    <w:rsid w:val="00514F91"/>
    <w:rsid w:val="00520817"/>
    <w:rsid w:val="0052189A"/>
    <w:rsid w:val="0052765D"/>
    <w:rsid w:val="00532A0F"/>
    <w:rsid w:val="00533E8E"/>
    <w:rsid w:val="005343C9"/>
    <w:rsid w:val="00536924"/>
    <w:rsid w:val="00540764"/>
    <w:rsid w:val="005410E1"/>
    <w:rsid w:val="0054234B"/>
    <w:rsid w:val="00544A33"/>
    <w:rsid w:val="0054655D"/>
    <w:rsid w:val="00547C42"/>
    <w:rsid w:val="00550715"/>
    <w:rsid w:val="00554BF9"/>
    <w:rsid w:val="00556464"/>
    <w:rsid w:val="005644DE"/>
    <w:rsid w:val="00564F3D"/>
    <w:rsid w:val="0057186B"/>
    <w:rsid w:val="00572862"/>
    <w:rsid w:val="00573978"/>
    <w:rsid w:val="005749E4"/>
    <w:rsid w:val="00577F7A"/>
    <w:rsid w:val="005804DB"/>
    <w:rsid w:val="00583A83"/>
    <w:rsid w:val="005955F8"/>
    <w:rsid w:val="0059795B"/>
    <w:rsid w:val="005A064D"/>
    <w:rsid w:val="005A102B"/>
    <w:rsid w:val="005A1206"/>
    <w:rsid w:val="005A2820"/>
    <w:rsid w:val="005A2EB5"/>
    <w:rsid w:val="005A4C01"/>
    <w:rsid w:val="005A5D1B"/>
    <w:rsid w:val="005A6D53"/>
    <w:rsid w:val="005A70F2"/>
    <w:rsid w:val="005B41B6"/>
    <w:rsid w:val="005B4A99"/>
    <w:rsid w:val="005B5535"/>
    <w:rsid w:val="005B5E54"/>
    <w:rsid w:val="005B6FA7"/>
    <w:rsid w:val="005C202F"/>
    <w:rsid w:val="005C3970"/>
    <w:rsid w:val="005D176A"/>
    <w:rsid w:val="005D2196"/>
    <w:rsid w:val="005D4B7D"/>
    <w:rsid w:val="005D5C8E"/>
    <w:rsid w:val="005E0484"/>
    <w:rsid w:val="005E1897"/>
    <w:rsid w:val="005E2EE8"/>
    <w:rsid w:val="005E4F2E"/>
    <w:rsid w:val="005E5BCC"/>
    <w:rsid w:val="005E6B1C"/>
    <w:rsid w:val="005E6E7C"/>
    <w:rsid w:val="005E7738"/>
    <w:rsid w:val="005F0B1B"/>
    <w:rsid w:val="005F1025"/>
    <w:rsid w:val="005F2D9B"/>
    <w:rsid w:val="005F4735"/>
    <w:rsid w:val="005F53E2"/>
    <w:rsid w:val="005F781B"/>
    <w:rsid w:val="0060089F"/>
    <w:rsid w:val="006035A1"/>
    <w:rsid w:val="0060596F"/>
    <w:rsid w:val="00605BD5"/>
    <w:rsid w:val="006119FC"/>
    <w:rsid w:val="00611DA9"/>
    <w:rsid w:val="006147FC"/>
    <w:rsid w:val="006165D0"/>
    <w:rsid w:val="006221D0"/>
    <w:rsid w:val="006235F3"/>
    <w:rsid w:val="006257BA"/>
    <w:rsid w:val="00625BB2"/>
    <w:rsid w:val="00626AB8"/>
    <w:rsid w:val="00631DFA"/>
    <w:rsid w:val="00631EB0"/>
    <w:rsid w:val="00641AD3"/>
    <w:rsid w:val="006423E4"/>
    <w:rsid w:val="00642DB0"/>
    <w:rsid w:val="006508E1"/>
    <w:rsid w:val="0066011B"/>
    <w:rsid w:val="00665181"/>
    <w:rsid w:val="00672A8C"/>
    <w:rsid w:val="00674DBD"/>
    <w:rsid w:val="00677141"/>
    <w:rsid w:val="00677270"/>
    <w:rsid w:val="00683F20"/>
    <w:rsid w:val="00684669"/>
    <w:rsid w:val="00684D86"/>
    <w:rsid w:val="0068785A"/>
    <w:rsid w:val="00690A3E"/>
    <w:rsid w:val="00690E9D"/>
    <w:rsid w:val="00694EC5"/>
    <w:rsid w:val="0069558F"/>
    <w:rsid w:val="006A1B4C"/>
    <w:rsid w:val="006A2C17"/>
    <w:rsid w:val="006A482C"/>
    <w:rsid w:val="006A5962"/>
    <w:rsid w:val="006A6526"/>
    <w:rsid w:val="006A7640"/>
    <w:rsid w:val="006B7416"/>
    <w:rsid w:val="006B7840"/>
    <w:rsid w:val="006C0AB4"/>
    <w:rsid w:val="006C163E"/>
    <w:rsid w:val="006C2251"/>
    <w:rsid w:val="006C3D19"/>
    <w:rsid w:val="006C3DD1"/>
    <w:rsid w:val="006C4D5F"/>
    <w:rsid w:val="006C52BB"/>
    <w:rsid w:val="006C791C"/>
    <w:rsid w:val="006D339C"/>
    <w:rsid w:val="006D79F9"/>
    <w:rsid w:val="006E27CA"/>
    <w:rsid w:val="006F0A7E"/>
    <w:rsid w:val="006F12C5"/>
    <w:rsid w:val="006F13F8"/>
    <w:rsid w:val="006F1E6E"/>
    <w:rsid w:val="006F214D"/>
    <w:rsid w:val="006F799E"/>
    <w:rsid w:val="0070237E"/>
    <w:rsid w:val="00711EB3"/>
    <w:rsid w:val="00713408"/>
    <w:rsid w:val="007137FD"/>
    <w:rsid w:val="0071629B"/>
    <w:rsid w:val="00717F06"/>
    <w:rsid w:val="00721F5E"/>
    <w:rsid w:val="00723BDA"/>
    <w:rsid w:val="00723F05"/>
    <w:rsid w:val="007268C2"/>
    <w:rsid w:val="00730287"/>
    <w:rsid w:val="007322ED"/>
    <w:rsid w:val="0073303D"/>
    <w:rsid w:val="00740771"/>
    <w:rsid w:val="00743704"/>
    <w:rsid w:val="00745E31"/>
    <w:rsid w:val="00746DB9"/>
    <w:rsid w:val="0074739C"/>
    <w:rsid w:val="007511C8"/>
    <w:rsid w:val="00752429"/>
    <w:rsid w:val="007525C2"/>
    <w:rsid w:val="00752CBE"/>
    <w:rsid w:val="00754006"/>
    <w:rsid w:val="00756499"/>
    <w:rsid w:val="00760D60"/>
    <w:rsid w:val="007628B5"/>
    <w:rsid w:val="007635FB"/>
    <w:rsid w:val="00763FEA"/>
    <w:rsid w:val="0076640F"/>
    <w:rsid w:val="00767C86"/>
    <w:rsid w:val="00773183"/>
    <w:rsid w:val="0077349E"/>
    <w:rsid w:val="007738E5"/>
    <w:rsid w:val="0077726B"/>
    <w:rsid w:val="00777289"/>
    <w:rsid w:val="00777D1A"/>
    <w:rsid w:val="00780703"/>
    <w:rsid w:val="00780EEE"/>
    <w:rsid w:val="0078290E"/>
    <w:rsid w:val="007831D4"/>
    <w:rsid w:val="00785AAA"/>
    <w:rsid w:val="007860AC"/>
    <w:rsid w:val="0079088F"/>
    <w:rsid w:val="007911FD"/>
    <w:rsid w:val="00792D88"/>
    <w:rsid w:val="007941D5"/>
    <w:rsid w:val="00796027"/>
    <w:rsid w:val="007A06E7"/>
    <w:rsid w:val="007A22C6"/>
    <w:rsid w:val="007A5CB2"/>
    <w:rsid w:val="007A66C9"/>
    <w:rsid w:val="007B1EBB"/>
    <w:rsid w:val="007B20B0"/>
    <w:rsid w:val="007B3BFA"/>
    <w:rsid w:val="007B41B5"/>
    <w:rsid w:val="007B6F7C"/>
    <w:rsid w:val="007B6FD6"/>
    <w:rsid w:val="007B7F2D"/>
    <w:rsid w:val="007C1437"/>
    <w:rsid w:val="007C17BC"/>
    <w:rsid w:val="007C2AF6"/>
    <w:rsid w:val="007C4C3D"/>
    <w:rsid w:val="007C74EF"/>
    <w:rsid w:val="007D3A7C"/>
    <w:rsid w:val="007D42CD"/>
    <w:rsid w:val="007D45C3"/>
    <w:rsid w:val="007D7B9F"/>
    <w:rsid w:val="007E0C3E"/>
    <w:rsid w:val="007E22D2"/>
    <w:rsid w:val="007E5984"/>
    <w:rsid w:val="007F7A79"/>
    <w:rsid w:val="00800126"/>
    <w:rsid w:val="00804540"/>
    <w:rsid w:val="00806FB2"/>
    <w:rsid w:val="008073BB"/>
    <w:rsid w:val="00813CA1"/>
    <w:rsid w:val="008154E7"/>
    <w:rsid w:val="00815DDD"/>
    <w:rsid w:val="00815FE1"/>
    <w:rsid w:val="008224FF"/>
    <w:rsid w:val="0082520D"/>
    <w:rsid w:val="00825573"/>
    <w:rsid w:val="008258C1"/>
    <w:rsid w:val="0082596D"/>
    <w:rsid w:val="00826270"/>
    <w:rsid w:val="00830CEF"/>
    <w:rsid w:val="00831214"/>
    <w:rsid w:val="0083461A"/>
    <w:rsid w:val="00834902"/>
    <w:rsid w:val="008375B8"/>
    <w:rsid w:val="00840F10"/>
    <w:rsid w:val="00841E7B"/>
    <w:rsid w:val="00842549"/>
    <w:rsid w:val="00843CFB"/>
    <w:rsid w:val="00847A11"/>
    <w:rsid w:val="00854555"/>
    <w:rsid w:val="00854FE3"/>
    <w:rsid w:val="008560AD"/>
    <w:rsid w:val="00857D5E"/>
    <w:rsid w:val="00862139"/>
    <w:rsid w:val="00865566"/>
    <w:rsid w:val="00866D3A"/>
    <w:rsid w:val="00867381"/>
    <w:rsid w:val="008704C7"/>
    <w:rsid w:val="008855B3"/>
    <w:rsid w:val="00885D20"/>
    <w:rsid w:val="0088627C"/>
    <w:rsid w:val="00887475"/>
    <w:rsid w:val="00887E4D"/>
    <w:rsid w:val="008902FC"/>
    <w:rsid w:val="008916EF"/>
    <w:rsid w:val="00892C62"/>
    <w:rsid w:val="00893407"/>
    <w:rsid w:val="008A1BA4"/>
    <w:rsid w:val="008A346F"/>
    <w:rsid w:val="008A363D"/>
    <w:rsid w:val="008A4AED"/>
    <w:rsid w:val="008A7B25"/>
    <w:rsid w:val="008B1034"/>
    <w:rsid w:val="008B1B4C"/>
    <w:rsid w:val="008B5C36"/>
    <w:rsid w:val="008B5F7F"/>
    <w:rsid w:val="008B78B5"/>
    <w:rsid w:val="008B7B71"/>
    <w:rsid w:val="008C05AD"/>
    <w:rsid w:val="008C3966"/>
    <w:rsid w:val="008C6F10"/>
    <w:rsid w:val="008D151A"/>
    <w:rsid w:val="008D590A"/>
    <w:rsid w:val="008D5D3F"/>
    <w:rsid w:val="008D7286"/>
    <w:rsid w:val="008E066D"/>
    <w:rsid w:val="008F1263"/>
    <w:rsid w:val="008F4830"/>
    <w:rsid w:val="008F4FD1"/>
    <w:rsid w:val="008F6B39"/>
    <w:rsid w:val="008F7088"/>
    <w:rsid w:val="008F7A25"/>
    <w:rsid w:val="009010AE"/>
    <w:rsid w:val="009012C3"/>
    <w:rsid w:val="0090302D"/>
    <w:rsid w:val="00905C46"/>
    <w:rsid w:val="00906237"/>
    <w:rsid w:val="009102A4"/>
    <w:rsid w:val="00910E47"/>
    <w:rsid w:val="00911CC5"/>
    <w:rsid w:val="00912A61"/>
    <w:rsid w:val="00913B8D"/>
    <w:rsid w:val="00916525"/>
    <w:rsid w:val="009165F2"/>
    <w:rsid w:val="00922F3D"/>
    <w:rsid w:val="00923225"/>
    <w:rsid w:val="0092397E"/>
    <w:rsid w:val="00926183"/>
    <w:rsid w:val="00926E9C"/>
    <w:rsid w:val="009312C6"/>
    <w:rsid w:val="00931522"/>
    <w:rsid w:val="009328E1"/>
    <w:rsid w:val="00933BD3"/>
    <w:rsid w:val="00944DA7"/>
    <w:rsid w:val="00946F1B"/>
    <w:rsid w:val="0094750B"/>
    <w:rsid w:val="009513D5"/>
    <w:rsid w:val="00952859"/>
    <w:rsid w:val="009559B0"/>
    <w:rsid w:val="00956715"/>
    <w:rsid w:val="009577B7"/>
    <w:rsid w:val="00960715"/>
    <w:rsid w:val="00964191"/>
    <w:rsid w:val="00972BE9"/>
    <w:rsid w:val="009751BD"/>
    <w:rsid w:val="009818A4"/>
    <w:rsid w:val="00982B3F"/>
    <w:rsid w:val="00984966"/>
    <w:rsid w:val="009852DE"/>
    <w:rsid w:val="00985835"/>
    <w:rsid w:val="0099013F"/>
    <w:rsid w:val="00990402"/>
    <w:rsid w:val="00992B78"/>
    <w:rsid w:val="00993166"/>
    <w:rsid w:val="009940A9"/>
    <w:rsid w:val="00995BF0"/>
    <w:rsid w:val="0099731C"/>
    <w:rsid w:val="009A575F"/>
    <w:rsid w:val="009A6D9A"/>
    <w:rsid w:val="009A75DA"/>
    <w:rsid w:val="009B0CE8"/>
    <w:rsid w:val="009B16D5"/>
    <w:rsid w:val="009B6E21"/>
    <w:rsid w:val="009D0CEF"/>
    <w:rsid w:val="009D13C4"/>
    <w:rsid w:val="009D3CED"/>
    <w:rsid w:val="009D3F3B"/>
    <w:rsid w:val="009D455D"/>
    <w:rsid w:val="009D79E7"/>
    <w:rsid w:val="009E19E5"/>
    <w:rsid w:val="009E28B8"/>
    <w:rsid w:val="009E5C73"/>
    <w:rsid w:val="009E7BAE"/>
    <w:rsid w:val="009F0B81"/>
    <w:rsid w:val="009F158F"/>
    <w:rsid w:val="009F3EBA"/>
    <w:rsid w:val="009F54FD"/>
    <w:rsid w:val="009F6937"/>
    <w:rsid w:val="009F6C2D"/>
    <w:rsid w:val="009F6DFA"/>
    <w:rsid w:val="00A01052"/>
    <w:rsid w:val="00A01748"/>
    <w:rsid w:val="00A02696"/>
    <w:rsid w:val="00A02A8E"/>
    <w:rsid w:val="00A04D9D"/>
    <w:rsid w:val="00A05185"/>
    <w:rsid w:val="00A05F9E"/>
    <w:rsid w:val="00A06601"/>
    <w:rsid w:val="00A128BE"/>
    <w:rsid w:val="00A13C77"/>
    <w:rsid w:val="00A14EEC"/>
    <w:rsid w:val="00A153C4"/>
    <w:rsid w:val="00A15459"/>
    <w:rsid w:val="00A16640"/>
    <w:rsid w:val="00A16B77"/>
    <w:rsid w:val="00A1784F"/>
    <w:rsid w:val="00A21EA5"/>
    <w:rsid w:val="00A26E8F"/>
    <w:rsid w:val="00A32091"/>
    <w:rsid w:val="00A327B9"/>
    <w:rsid w:val="00A3362B"/>
    <w:rsid w:val="00A3481F"/>
    <w:rsid w:val="00A34F36"/>
    <w:rsid w:val="00A36197"/>
    <w:rsid w:val="00A3716F"/>
    <w:rsid w:val="00A37D69"/>
    <w:rsid w:val="00A37F97"/>
    <w:rsid w:val="00A4038E"/>
    <w:rsid w:val="00A4143B"/>
    <w:rsid w:val="00A415C2"/>
    <w:rsid w:val="00A4213A"/>
    <w:rsid w:val="00A435A9"/>
    <w:rsid w:val="00A43CDE"/>
    <w:rsid w:val="00A4538D"/>
    <w:rsid w:val="00A45FE0"/>
    <w:rsid w:val="00A46894"/>
    <w:rsid w:val="00A51BDB"/>
    <w:rsid w:val="00A53673"/>
    <w:rsid w:val="00A54271"/>
    <w:rsid w:val="00A55B8E"/>
    <w:rsid w:val="00A56BF8"/>
    <w:rsid w:val="00A61CBE"/>
    <w:rsid w:val="00A70B7E"/>
    <w:rsid w:val="00A71A7D"/>
    <w:rsid w:val="00A72BC8"/>
    <w:rsid w:val="00A75125"/>
    <w:rsid w:val="00A7794A"/>
    <w:rsid w:val="00A8228A"/>
    <w:rsid w:val="00A82369"/>
    <w:rsid w:val="00A825F2"/>
    <w:rsid w:val="00A862F2"/>
    <w:rsid w:val="00A925FF"/>
    <w:rsid w:val="00A94588"/>
    <w:rsid w:val="00A95591"/>
    <w:rsid w:val="00AA11A7"/>
    <w:rsid w:val="00AA24F5"/>
    <w:rsid w:val="00AA36EB"/>
    <w:rsid w:val="00AA4EDC"/>
    <w:rsid w:val="00AA5C9D"/>
    <w:rsid w:val="00AA64BA"/>
    <w:rsid w:val="00AA6B97"/>
    <w:rsid w:val="00AA7E09"/>
    <w:rsid w:val="00AB1A4B"/>
    <w:rsid w:val="00AB1A61"/>
    <w:rsid w:val="00AB1C9A"/>
    <w:rsid w:val="00AB4133"/>
    <w:rsid w:val="00AB41BC"/>
    <w:rsid w:val="00AB7653"/>
    <w:rsid w:val="00AC024A"/>
    <w:rsid w:val="00AC42BA"/>
    <w:rsid w:val="00AC722B"/>
    <w:rsid w:val="00AD0B31"/>
    <w:rsid w:val="00AD0D2C"/>
    <w:rsid w:val="00AD288C"/>
    <w:rsid w:val="00AD3AFA"/>
    <w:rsid w:val="00AD4410"/>
    <w:rsid w:val="00AD5FE6"/>
    <w:rsid w:val="00AD62C6"/>
    <w:rsid w:val="00AE03EB"/>
    <w:rsid w:val="00AE44D0"/>
    <w:rsid w:val="00AE750B"/>
    <w:rsid w:val="00AF206E"/>
    <w:rsid w:val="00AF2D9E"/>
    <w:rsid w:val="00AF7543"/>
    <w:rsid w:val="00AF7D10"/>
    <w:rsid w:val="00B01722"/>
    <w:rsid w:val="00B02435"/>
    <w:rsid w:val="00B06C07"/>
    <w:rsid w:val="00B07BEA"/>
    <w:rsid w:val="00B11A57"/>
    <w:rsid w:val="00B11D73"/>
    <w:rsid w:val="00B12BDA"/>
    <w:rsid w:val="00B1458C"/>
    <w:rsid w:val="00B178A5"/>
    <w:rsid w:val="00B20C94"/>
    <w:rsid w:val="00B2411B"/>
    <w:rsid w:val="00B24983"/>
    <w:rsid w:val="00B24C00"/>
    <w:rsid w:val="00B25ADB"/>
    <w:rsid w:val="00B312BC"/>
    <w:rsid w:val="00B32A60"/>
    <w:rsid w:val="00B341C3"/>
    <w:rsid w:val="00B3471E"/>
    <w:rsid w:val="00B34C5E"/>
    <w:rsid w:val="00B3502E"/>
    <w:rsid w:val="00B36144"/>
    <w:rsid w:val="00B40615"/>
    <w:rsid w:val="00B4303C"/>
    <w:rsid w:val="00B44A69"/>
    <w:rsid w:val="00B510AE"/>
    <w:rsid w:val="00B52147"/>
    <w:rsid w:val="00B530DC"/>
    <w:rsid w:val="00B539A4"/>
    <w:rsid w:val="00B542CC"/>
    <w:rsid w:val="00B57D1B"/>
    <w:rsid w:val="00B57E4B"/>
    <w:rsid w:val="00B61F8C"/>
    <w:rsid w:val="00B62875"/>
    <w:rsid w:val="00B629ED"/>
    <w:rsid w:val="00B63C47"/>
    <w:rsid w:val="00B659A0"/>
    <w:rsid w:val="00B660FA"/>
    <w:rsid w:val="00B6632B"/>
    <w:rsid w:val="00B6791A"/>
    <w:rsid w:val="00B7162F"/>
    <w:rsid w:val="00B71ED9"/>
    <w:rsid w:val="00B731CD"/>
    <w:rsid w:val="00B74156"/>
    <w:rsid w:val="00B74F1C"/>
    <w:rsid w:val="00B769E7"/>
    <w:rsid w:val="00B76D08"/>
    <w:rsid w:val="00B80C2F"/>
    <w:rsid w:val="00B80F62"/>
    <w:rsid w:val="00B84564"/>
    <w:rsid w:val="00B84FF0"/>
    <w:rsid w:val="00B858E8"/>
    <w:rsid w:val="00B85ACD"/>
    <w:rsid w:val="00B86CF3"/>
    <w:rsid w:val="00B933A1"/>
    <w:rsid w:val="00B93601"/>
    <w:rsid w:val="00B96388"/>
    <w:rsid w:val="00BA0010"/>
    <w:rsid w:val="00BA36C8"/>
    <w:rsid w:val="00BA3C25"/>
    <w:rsid w:val="00BA5301"/>
    <w:rsid w:val="00BA6C45"/>
    <w:rsid w:val="00BA7CAF"/>
    <w:rsid w:val="00BB5570"/>
    <w:rsid w:val="00BB6DF5"/>
    <w:rsid w:val="00BB7CCC"/>
    <w:rsid w:val="00BC17F8"/>
    <w:rsid w:val="00BC3802"/>
    <w:rsid w:val="00BC3D25"/>
    <w:rsid w:val="00BC6CF6"/>
    <w:rsid w:val="00BD380A"/>
    <w:rsid w:val="00BD75C7"/>
    <w:rsid w:val="00BE0BFA"/>
    <w:rsid w:val="00BE1159"/>
    <w:rsid w:val="00BE6D4F"/>
    <w:rsid w:val="00BF050E"/>
    <w:rsid w:val="00BF2E1E"/>
    <w:rsid w:val="00BF333B"/>
    <w:rsid w:val="00BF3594"/>
    <w:rsid w:val="00BF385B"/>
    <w:rsid w:val="00BF3EE3"/>
    <w:rsid w:val="00BF48E2"/>
    <w:rsid w:val="00BF4AB2"/>
    <w:rsid w:val="00BF7D40"/>
    <w:rsid w:val="00C01C52"/>
    <w:rsid w:val="00C04067"/>
    <w:rsid w:val="00C043D4"/>
    <w:rsid w:val="00C079FA"/>
    <w:rsid w:val="00C16635"/>
    <w:rsid w:val="00C17C28"/>
    <w:rsid w:val="00C22103"/>
    <w:rsid w:val="00C2268F"/>
    <w:rsid w:val="00C232C4"/>
    <w:rsid w:val="00C236F5"/>
    <w:rsid w:val="00C247EC"/>
    <w:rsid w:val="00C24D47"/>
    <w:rsid w:val="00C30CA8"/>
    <w:rsid w:val="00C33BEA"/>
    <w:rsid w:val="00C3622C"/>
    <w:rsid w:val="00C40AA9"/>
    <w:rsid w:val="00C42D23"/>
    <w:rsid w:val="00C431B4"/>
    <w:rsid w:val="00C43DCE"/>
    <w:rsid w:val="00C45EE1"/>
    <w:rsid w:val="00C50B59"/>
    <w:rsid w:val="00C52697"/>
    <w:rsid w:val="00C52CE2"/>
    <w:rsid w:val="00C5453D"/>
    <w:rsid w:val="00C635E1"/>
    <w:rsid w:val="00C67BA0"/>
    <w:rsid w:val="00C704AB"/>
    <w:rsid w:val="00C7107A"/>
    <w:rsid w:val="00C7203F"/>
    <w:rsid w:val="00C74A13"/>
    <w:rsid w:val="00C766BB"/>
    <w:rsid w:val="00C83A31"/>
    <w:rsid w:val="00C92EB1"/>
    <w:rsid w:val="00CA1C73"/>
    <w:rsid w:val="00CA29B1"/>
    <w:rsid w:val="00CA5F07"/>
    <w:rsid w:val="00CA72C2"/>
    <w:rsid w:val="00CB1BAB"/>
    <w:rsid w:val="00CB3577"/>
    <w:rsid w:val="00CC3E3A"/>
    <w:rsid w:val="00CC4C4B"/>
    <w:rsid w:val="00CC4E69"/>
    <w:rsid w:val="00CC73E6"/>
    <w:rsid w:val="00CD3112"/>
    <w:rsid w:val="00CD5C16"/>
    <w:rsid w:val="00CD6184"/>
    <w:rsid w:val="00CD7729"/>
    <w:rsid w:val="00CE0A94"/>
    <w:rsid w:val="00CE0DAA"/>
    <w:rsid w:val="00CE1CC8"/>
    <w:rsid w:val="00CE2C3C"/>
    <w:rsid w:val="00CF1969"/>
    <w:rsid w:val="00CF5325"/>
    <w:rsid w:val="00CF5533"/>
    <w:rsid w:val="00CF629F"/>
    <w:rsid w:val="00D01CA5"/>
    <w:rsid w:val="00D05333"/>
    <w:rsid w:val="00D05B6C"/>
    <w:rsid w:val="00D0758B"/>
    <w:rsid w:val="00D1581D"/>
    <w:rsid w:val="00D17FAF"/>
    <w:rsid w:val="00D205EF"/>
    <w:rsid w:val="00D2145C"/>
    <w:rsid w:val="00D22572"/>
    <w:rsid w:val="00D22AB4"/>
    <w:rsid w:val="00D24C58"/>
    <w:rsid w:val="00D25EEC"/>
    <w:rsid w:val="00D2708E"/>
    <w:rsid w:val="00D30237"/>
    <w:rsid w:val="00D32B7F"/>
    <w:rsid w:val="00D32D3A"/>
    <w:rsid w:val="00D3413B"/>
    <w:rsid w:val="00D3562E"/>
    <w:rsid w:val="00D35929"/>
    <w:rsid w:val="00D36026"/>
    <w:rsid w:val="00D37E17"/>
    <w:rsid w:val="00D412DC"/>
    <w:rsid w:val="00D41A24"/>
    <w:rsid w:val="00D43848"/>
    <w:rsid w:val="00D454F9"/>
    <w:rsid w:val="00D46F33"/>
    <w:rsid w:val="00D50ABC"/>
    <w:rsid w:val="00D537BC"/>
    <w:rsid w:val="00D56197"/>
    <w:rsid w:val="00D563B3"/>
    <w:rsid w:val="00D56B1A"/>
    <w:rsid w:val="00D56C3B"/>
    <w:rsid w:val="00D62502"/>
    <w:rsid w:val="00D6332D"/>
    <w:rsid w:val="00D65117"/>
    <w:rsid w:val="00D6761F"/>
    <w:rsid w:val="00D67A02"/>
    <w:rsid w:val="00D71DFD"/>
    <w:rsid w:val="00D73592"/>
    <w:rsid w:val="00D73AAD"/>
    <w:rsid w:val="00D741F8"/>
    <w:rsid w:val="00D80739"/>
    <w:rsid w:val="00D81E3A"/>
    <w:rsid w:val="00D85CAA"/>
    <w:rsid w:val="00D87C56"/>
    <w:rsid w:val="00D90BB3"/>
    <w:rsid w:val="00D93345"/>
    <w:rsid w:val="00D95215"/>
    <w:rsid w:val="00D95808"/>
    <w:rsid w:val="00D97B77"/>
    <w:rsid w:val="00DA2514"/>
    <w:rsid w:val="00DA358D"/>
    <w:rsid w:val="00DA39F9"/>
    <w:rsid w:val="00DA3F2C"/>
    <w:rsid w:val="00DA69F5"/>
    <w:rsid w:val="00DA7D24"/>
    <w:rsid w:val="00DB022D"/>
    <w:rsid w:val="00DB23C4"/>
    <w:rsid w:val="00DB2C98"/>
    <w:rsid w:val="00DB3446"/>
    <w:rsid w:val="00DB373A"/>
    <w:rsid w:val="00DB51B8"/>
    <w:rsid w:val="00DB677D"/>
    <w:rsid w:val="00DB76FA"/>
    <w:rsid w:val="00DC1A13"/>
    <w:rsid w:val="00DC2CCF"/>
    <w:rsid w:val="00DC3C21"/>
    <w:rsid w:val="00DC4060"/>
    <w:rsid w:val="00DD0475"/>
    <w:rsid w:val="00DD3581"/>
    <w:rsid w:val="00DD5283"/>
    <w:rsid w:val="00DD6DB3"/>
    <w:rsid w:val="00DD6F1F"/>
    <w:rsid w:val="00DD7262"/>
    <w:rsid w:val="00DE0B51"/>
    <w:rsid w:val="00DE5D5F"/>
    <w:rsid w:val="00DE6ADF"/>
    <w:rsid w:val="00DE7FCB"/>
    <w:rsid w:val="00DF0D06"/>
    <w:rsid w:val="00DF1548"/>
    <w:rsid w:val="00DF200C"/>
    <w:rsid w:val="00DF27F2"/>
    <w:rsid w:val="00DF3787"/>
    <w:rsid w:val="00DF6F7D"/>
    <w:rsid w:val="00DF74BC"/>
    <w:rsid w:val="00E01451"/>
    <w:rsid w:val="00E03505"/>
    <w:rsid w:val="00E03628"/>
    <w:rsid w:val="00E04C06"/>
    <w:rsid w:val="00E12BA9"/>
    <w:rsid w:val="00E12DCD"/>
    <w:rsid w:val="00E137DA"/>
    <w:rsid w:val="00E151A6"/>
    <w:rsid w:val="00E201AB"/>
    <w:rsid w:val="00E2645D"/>
    <w:rsid w:val="00E3268B"/>
    <w:rsid w:val="00E32D74"/>
    <w:rsid w:val="00E33B8C"/>
    <w:rsid w:val="00E33E30"/>
    <w:rsid w:val="00E3439D"/>
    <w:rsid w:val="00E34869"/>
    <w:rsid w:val="00E3786E"/>
    <w:rsid w:val="00E41039"/>
    <w:rsid w:val="00E4122D"/>
    <w:rsid w:val="00E4465D"/>
    <w:rsid w:val="00E46D2A"/>
    <w:rsid w:val="00E50213"/>
    <w:rsid w:val="00E50D97"/>
    <w:rsid w:val="00E52F66"/>
    <w:rsid w:val="00E53854"/>
    <w:rsid w:val="00E53DCC"/>
    <w:rsid w:val="00E559FA"/>
    <w:rsid w:val="00E62A22"/>
    <w:rsid w:val="00E70392"/>
    <w:rsid w:val="00E714EF"/>
    <w:rsid w:val="00E72A64"/>
    <w:rsid w:val="00E74662"/>
    <w:rsid w:val="00E757A3"/>
    <w:rsid w:val="00E76B79"/>
    <w:rsid w:val="00E77CDB"/>
    <w:rsid w:val="00E81CFB"/>
    <w:rsid w:val="00E82161"/>
    <w:rsid w:val="00E847DC"/>
    <w:rsid w:val="00E8502E"/>
    <w:rsid w:val="00E852B5"/>
    <w:rsid w:val="00E868B1"/>
    <w:rsid w:val="00E9596A"/>
    <w:rsid w:val="00EA05B6"/>
    <w:rsid w:val="00EA3BF4"/>
    <w:rsid w:val="00EA479F"/>
    <w:rsid w:val="00EB07E5"/>
    <w:rsid w:val="00EB18A4"/>
    <w:rsid w:val="00EB2CF5"/>
    <w:rsid w:val="00EC15EC"/>
    <w:rsid w:val="00EC22D9"/>
    <w:rsid w:val="00EC3E59"/>
    <w:rsid w:val="00EC5A01"/>
    <w:rsid w:val="00EC5A06"/>
    <w:rsid w:val="00EC5C23"/>
    <w:rsid w:val="00EC6A05"/>
    <w:rsid w:val="00EC75F6"/>
    <w:rsid w:val="00ED0380"/>
    <w:rsid w:val="00ED04F9"/>
    <w:rsid w:val="00ED2DE0"/>
    <w:rsid w:val="00ED7076"/>
    <w:rsid w:val="00EE0021"/>
    <w:rsid w:val="00EE0328"/>
    <w:rsid w:val="00EE09FF"/>
    <w:rsid w:val="00EE0D1B"/>
    <w:rsid w:val="00EE2497"/>
    <w:rsid w:val="00EE2708"/>
    <w:rsid w:val="00EE3623"/>
    <w:rsid w:val="00EE478C"/>
    <w:rsid w:val="00EE5FB4"/>
    <w:rsid w:val="00EF0848"/>
    <w:rsid w:val="00EF7832"/>
    <w:rsid w:val="00F019D7"/>
    <w:rsid w:val="00F033D0"/>
    <w:rsid w:val="00F05C93"/>
    <w:rsid w:val="00F05E90"/>
    <w:rsid w:val="00F07890"/>
    <w:rsid w:val="00F1138A"/>
    <w:rsid w:val="00F1410D"/>
    <w:rsid w:val="00F149F7"/>
    <w:rsid w:val="00F14A3C"/>
    <w:rsid w:val="00F15500"/>
    <w:rsid w:val="00F20A3B"/>
    <w:rsid w:val="00F211CA"/>
    <w:rsid w:val="00F2235F"/>
    <w:rsid w:val="00F23EB6"/>
    <w:rsid w:val="00F2473E"/>
    <w:rsid w:val="00F254A3"/>
    <w:rsid w:val="00F25E9E"/>
    <w:rsid w:val="00F32624"/>
    <w:rsid w:val="00F32CB3"/>
    <w:rsid w:val="00F36B27"/>
    <w:rsid w:val="00F443BD"/>
    <w:rsid w:val="00F45127"/>
    <w:rsid w:val="00F5018F"/>
    <w:rsid w:val="00F504BD"/>
    <w:rsid w:val="00F5165D"/>
    <w:rsid w:val="00F53C3C"/>
    <w:rsid w:val="00F54421"/>
    <w:rsid w:val="00F56A1F"/>
    <w:rsid w:val="00F60B76"/>
    <w:rsid w:val="00F62091"/>
    <w:rsid w:val="00F6220B"/>
    <w:rsid w:val="00F64B72"/>
    <w:rsid w:val="00F660EF"/>
    <w:rsid w:val="00F670A5"/>
    <w:rsid w:val="00F7187F"/>
    <w:rsid w:val="00F73690"/>
    <w:rsid w:val="00F738B9"/>
    <w:rsid w:val="00F746C3"/>
    <w:rsid w:val="00F775F9"/>
    <w:rsid w:val="00F81A15"/>
    <w:rsid w:val="00F85B0F"/>
    <w:rsid w:val="00F93330"/>
    <w:rsid w:val="00F934F8"/>
    <w:rsid w:val="00FA201E"/>
    <w:rsid w:val="00FA7D8B"/>
    <w:rsid w:val="00FB2D8E"/>
    <w:rsid w:val="00FB3220"/>
    <w:rsid w:val="00FB3841"/>
    <w:rsid w:val="00FB4B88"/>
    <w:rsid w:val="00FB5DFD"/>
    <w:rsid w:val="00FB77CD"/>
    <w:rsid w:val="00FC2CB7"/>
    <w:rsid w:val="00FC4295"/>
    <w:rsid w:val="00FC450D"/>
    <w:rsid w:val="00FC5A91"/>
    <w:rsid w:val="00FC6703"/>
    <w:rsid w:val="00FD02C6"/>
    <w:rsid w:val="00FE161C"/>
    <w:rsid w:val="00FE1647"/>
    <w:rsid w:val="00FE3FCD"/>
    <w:rsid w:val="00FE4290"/>
    <w:rsid w:val="00FE42DE"/>
    <w:rsid w:val="00FE57DD"/>
    <w:rsid w:val="00FE679A"/>
    <w:rsid w:val="00FE6AA2"/>
    <w:rsid w:val="00FE723B"/>
    <w:rsid w:val="00FE777B"/>
    <w:rsid w:val="00FF104B"/>
    <w:rsid w:val="00FF222F"/>
    <w:rsid w:val="00FF39E6"/>
    <w:rsid w:val="00FF4041"/>
    <w:rsid w:val="00FF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4D2D7"/>
  <w15:chartTrackingRefBased/>
  <w15:docId w15:val="{71A0B854-6E7A-49C8-B6C9-CDD1F919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536924"/>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6">
    <w:name w:val="heading 6"/>
    <w:basedOn w:val="Normal"/>
    <w:next w:val="Normal"/>
    <w:link w:val="Ttulo6Car"/>
    <w:uiPriority w:val="9"/>
    <w:unhideWhenUsed/>
    <w:qFormat/>
    <w:rsid w:val="0053692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3502E"/>
    <w:rPr>
      <w:color w:val="0000FF"/>
      <w:u w:val="single"/>
    </w:rPr>
  </w:style>
  <w:style w:type="character" w:styleId="Hipervnculovisitado">
    <w:name w:val="FollowedHyperlink"/>
    <w:basedOn w:val="Fuentedeprrafopredeter"/>
    <w:uiPriority w:val="99"/>
    <w:semiHidden/>
    <w:unhideWhenUsed/>
    <w:rsid w:val="00B3502E"/>
    <w:rPr>
      <w:color w:val="800080"/>
      <w:u w:val="single"/>
    </w:rPr>
  </w:style>
  <w:style w:type="paragraph" w:customStyle="1" w:styleId="msonormal0">
    <w:name w:val="msonormal"/>
    <w:basedOn w:val="Normal"/>
    <w:rsid w:val="00B350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ton">
    <w:name w:val="boton"/>
    <w:basedOn w:val="Normal"/>
    <w:rsid w:val="00B3502E"/>
    <w:pPr>
      <w:pBdr>
        <w:top w:val="outset" w:sz="6" w:space="0" w:color="B3C6D9"/>
        <w:left w:val="outset" w:sz="6" w:space="0" w:color="B3C6D9"/>
        <w:bottom w:val="outset" w:sz="6" w:space="0" w:color="B3C6D9"/>
        <w:right w:val="outset" w:sz="6" w:space="0" w:color="B3C6D9"/>
      </w:pBdr>
      <w:shd w:val="clear" w:color="auto" w:fill="B3C6D9"/>
      <w:spacing w:before="100" w:beforeAutospacing="1" w:after="100" w:afterAutospacing="1" w:line="240" w:lineRule="auto"/>
    </w:pPr>
    <w:rPr>
      <w:rFonts w:ascii="Arial" w:eastAsia="Times New Roman" w:hAnsi="Arial" w:cs="Arial"/>
      <w:b/>
      <w:bCs/>
      <w:color w:val="2E445A"/>
      <w:sz w:val="24"/>
      <w:szCs w:val="24"/>
      <w:lang w:eastAsia="es-MX"/>
    </w:rPr>
  </w:style>
  <w:style w:type="paragraph" w:customStyle="1" w:styleId="titulo1">
    <w:name w:val="titulo1"/>
    <w:basedOn w:val="Normal"/>
    <w:rsid w:val="00B3502E"/>
    <w:pPr>
      <w:shd w:val="clear" w:color="auto" w:fill="B3C6D9"/>
      <w:spacing w:before="100" w:beforeAutospacing="1" w:after="100" w:afterAutospacing="1" w:line="240" w:lineRule="auto"/>
    </w:pPr>
    <w:rPr>
      <w:rFonts w:ascii="Arial" w:eastAsia="Times New Roman" w:hAnsi="Arial" w:cs="Arial"/>
      <w:b/>
      <w:bCs/>
      <w:color w:val="FFFFFF"/>
      <w:sz w:val="18"/>
      <w:szCs w:val="18"/>
      <w:lang w:eastAsia="es-MX"/>
    </w:rPr>
  </w:style>
  <w:style w:type="paragraph" w:customStyle="1" w:styleId="titulo0">
    <w:name w:val="titulo0"/>
    <w:basedOn w:val="Normal"/>
    <w:rsid w:val="00B3502E"/>
    <w:pPr>
      <w:spacing w:before="100" w:beforeAutospacing="1" w:after="100" w:afterAutospacing="1" w:line="240" w:lineRule="auto"/>
    </w:pPr>
    <w:rPr>
      <w:rFonts w:ascii="Arial" w:eastAsia="Times New Roman" w:hAnsi="Arial" w:cs="Arial"/>
      <w:color w:val="000080"/>
      <w:sz w:val="12"/>
      <w:szCs w:val="12"/>
      <w:lang w:eastAsia="es-MX"/>
    </w:rPr>
  </w:style>
  <w:style w:type="paragraph" w:customStyle="1" w:styleId="titulo11">
    <w:name w:val="titulo11"/>
    <w:basedOn w:val="Normal"/>
    <w:rsid w:val="00B3502E"/>
    <w:pPr>
      <w:shd w:val="clear" w:color="auto" w:fill="000080"/>
      <w:spacing w:before="100" w:beforeAutospacing="1" w:after="100" w:afterAutospacing="1" w:line="240" w:lineRule="auto"/>
    </w:pPr>
    <w:rPr>
      <w:rFonts w:ascii="Arial" w:eastAsia="Times New Roman" w:hAnsi="Arial" w:cs="Arial"/>
      <w:b/>
      <w:bCs/>
      <w:color w:val="FFFFFF"/>
      <w:sz w:val="12"/>
      <w:szCs w:val="12"/>
      <w:lang w:eastAsia="es-MX"/>
    </w:rPr>
  </w:style>
  <w:style w:type="paragraph" w:customStyle="1" w:styleId="textoh">
    <w:name w:val="textoh"/>
    <w:basedOn w:val="Normal"/>
    <w:rsid w:val="00B3502E"/>
    <w:pP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total">
    <w:name w:val="total"/>
    <w:basedOn w:val="Normal"/>
    <w:rsid w:val="00B3502E"/>
    <w:pPr>
      <w:shd w:val="clear" w:color="auto" w:fill="CFCFCF"/>
      <w:spacing w:before="100" w:beforeAutospacing="1" w:after="100" w:afterAutospacing="1" w:line="240" w:lineRule="auto"/>
    </w:pPr>
    <w:rPr>
      <w:rFonts w:ascii="Arial" w:eastAsia="Times New Roman" w:hAnsi="Arial" w:cs="Arial"/>
      <w:b/>
      <w:bCs/>
      <w:sz w:val="12"/>
      <w:szCs w:val="12"/>
      <w:lang w:eastAsia="es-MX"/>
    </w:rPr>
  </w:style>
  <w:style w:type="paragraph" w:customStyle="1" w:styleId="total12">
    <w:name w:val="total12"/>
    <w:basedOn w:val="Normal"/>
    <w:rsid w:val="00B3502E"/>
    <w:pPr>
      <w:shd w:val="clear" w:color="auto" w:fill="CFCFC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titulo2">
    <w:name w:val="titulo2"/>
    <w:basedOn w:val="Normal"/>
    <w:rsid w:val="00B3502E"/>
    <w:pPr>
      <w:shd w:val="clear" w:color="auto" w:fill="5E86AE"/>
      <w:spacing w:before="100" w:beforeAutospacing="1" w:after="100" w:afterAutospacing="1" w:line="240" w:lineRule="auto"/>
    </w:pPr>
    <w:rPr>
      <w:rFonts w:ascii="Arial" w:eastAsia="Times New Roman" w:hAnsi="Arial" w:cs="Arial"/>
      <w:color w:val="FFFFFF"/>
      <w:sz w:val="15"/>
      <w:szCs w:val="15"/>
      <w:lang w:eastAsia="es-MX"/>
    </w:rPr>
  </w:style>
  <w:style w:type="paragraph" w:customStyle="1" w:styleId="row1">
    <w:name w:val="row1"/>
    <w:basedOn w:val="Normal"/>
    <w:rsid w:val="00B3502E"/>
    <w:pPr>
      <w:spacing w:before="100" w:beforeAutospacing="1" w:after="100" w:afterAutospacing="1" w:line="240" w:lineRule="auto"/>
    </w:pPr>
    <w:rPr>
      <w:rFonts w:ascii="Arial" w:eastAsia="Times New Roman" w:hAnsi="Arial" w:cs="Arial"/>
      <w:sz w:val="12"/>
      <w:szCs w:val="12"/>
      <w:lang w:eastAsia="es-MX"/>
    </w:rPr>
  </w:style>
  <w:style w:type="paragraph" w:customStyle="1" w:styleId="row2">
    <w:name w:val="row2"/>
    <w:basedOn w:val="Normal"/>
    <w:rsid w:val="00B3502E"/>
    <w:pPr>
      <w:shd w:val="clear" w:color="auto" w:fill="FFFFFF"/>
      <w:spacing w:before="100" w:beforeAutospacing="1" w:after="100" w:afterAutospacing="1" w:line="240" w:lineRule="auto"/>
    </w:pPr>
    <w:rPr>
      <w:rFonts w:ascii="Arial" w:eastAsia="Times New Roman" w:hAnsi="Arial" w:cs="Arial"/>
      <w:color w:val="2E445A"/>
      <w:sz w:val="15"/>
      <w:szCs w:val="15"/>
      <w:lang w:eastAsia="es-MX"/>
    </w:rPr>
  </w:style>
  <w:style w:type="paragraph" w:customStyle="1" w:styleId="text1">
    <w:name w:val="text1"/>
    <w:basedOn w:val="Normal"/>
    <w:rsid w:val="00B3502E"/>
    <w:pPr>
      <w:spacing w:before="100" w:beforeAutospacing="1" w:after="100" w:afterAutospacing="1" w:line="240" w:lineRule="auto"/>
    </w:pPr>
    <w:rPr>
      <w:rFonts w:ascii="Arial" w:eastAsia="Times New Roman" w:hAnsi="Arial" w:cs="Arial"/>
      <w:color w:val="2E445A"/>
      <w:sz w:val="15"/>
      <w:szCs w:val="15"/>
      <w:lang w:eastAsia="es-MX"/>
    </w:rPr>
  </w:style>
  <w:style w:type="paragraph" w:customStyle="1" w:styleId="text2">
    <w:name w:val="text2"/>
    <w:basedOn w:val="Normal"/>
    <w:rsid w:val="00B3502E"/>
    <w:pPr>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text3">
    <w:name w:val="text3"/>
    <w:basedOn w:val="Normal"/>
    <w:rsid w:val="00B3502E"/>
    <w:pPr>
      <w:spacing w:before="100" w:beforeAutospacing="1" w:after="100" w:afterAutospacing="1" w:line="240" w:lineRule="auto"/>
    </w:pPr>
    <w:rPr>
      <w:rFonts w:ascii="Arial" w:eastAsia="Times New Roman" w:hAnsi="Arial" w:cs="Arial"/>
      <w:color w:val="2E445A"/>
      <w:sz w:val="21"/>
      <w:szCs w:val="21"/>
      <w:lang w:eastAsia="es-MX"/>
    </w:rPr>
  </w:style>
  <w:style w:type="paragraph" w:customStyle="1" w:styleId="editar">
    <w:name w:val="editar"/>
    <w:basedOn w:val="Normal"/>
    <w:rsid w:val="00B3502E"/>
    <w:pPr>
      <w:spacing w:before="100" w:beforeAutospacing="1" w:after="100" w:afterAutospacing="1" w:line="240" w:lineRule="auto"/>
    </w:pPr>
    <w:rPr>
      <w:rFonts w:ascii="Arial" w:eastAsia="Times New Roman" w:hAnsi="Arial" w:cs="Arial"/>
      <w:b/>
      <w:bCs/>
      <w:color w:val="483D8B"/>
      <w:sz w:val="23"/>
      <w:szCs w:val="23"/>
      <w:lang w:eastAsia="es-MX"/>
    </w:rPr>
  </w:style>
  <w:style w:type="paragraph" w:customStyle="1" w:styleId="eliminar">
    <w:name w:val="eliminar"/>
    <w:basedOn w:val="Normal"/>
    <w:rsid w:val="00B3502E"/>
    <w:pPr>
      <w:spacing w:before="100" w:beforeAutospacing="1" w:after="100" w:afterAutospacing="1" w:line="240" w:lineRule="auto"/>
    </w:pPr>
    <w:rPr>
      <w:rFonts w:ascii="Arial" w:eastAsia="Times New Roman" w:hAnsi="Arial" w:cs="Arial"/>
      <w:b/>
      <w:bCs/>
      <w:color w:val="B22222"/>
      <w:sz w:val="15"/>
      <w:szCs w:val="15"/>
      <w:lang w:eastAsia="es-MX"/>
    </w:rPr>
  </w:style>
  <w:style w:type="paragraph" w:customStyle="1" w:styleId="titulo3">
    <w:name w:val="titulo3"/>
    <w:basedOn w:val="Normal"/>
    <w:rsid w:val="00B3502E"/>
    <w:pPr>
      <w:shd w:val="clear" w:color="auto" w:fill="B3C6D9"/>
      <w:spacing w:before="100" w:beforeAutospacing="1" w:after="100" w:afterAutospacing="1" w:line="240" w:lineRule="auto"/>
    </w:pPr>
    <w:rPr>
      <w:rFonts w:ascii="Arial" w:eastAsia="Times New Roman" w:hAnsi="Arial" w:cs="Arial"/>
      <w:b/>
      <w:bCs/>
      <w:color w:val="2E445A"/>
      <w:sz w:val="20"/>
      <w:szCs w:val="20"/>
      <w:lang w:eastAsia="es-MX"/>
    </w:rPr>
  </w:style>
  <w:style w:type="paragraph" w:customStyle="1" w:styleId="row3">
    <w:name w:val="row3"/>
    <w:basedOn w:val="Normal"/>
    <w:rsid w:val="00B3502E"/>
    <w:pPr>
      <w:shd w:val="clear" w:color="auto" w:fill="FFFFFF"/>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link1">
    <w:name w:val="link1"/>
    <w:basedOn w:val="Normal"/>
    <w:rsid w:val="00B3502E"/>
    <w:pPr>
      <w:spacing w:before="100" w:beforeAutospacing="1" w:after="100" w:afterAutospacing="1" w:line="240" w:lineRule="auto"/>
    </w:pPr>
    <w:rPr>
      <w:rFonts w:ascii="Arial" w:eastAsia="Times New Roman" w:hAnsi="Arial" w:cs="Arial"/>
      <w:sz w:val="18"/>
      <w:szCs w:val="18"/>
      <w:lang w:eastAsia="es-MX"/>
    </w:rPr>
  </w:style>
  <w:style w:type="paragraph" w:customStyle="1" w:styleId="botonazul">
    <w:name w:val="boton_azul"/>
    <w:basedOn w:val="Normal"/>
    <w:rsid w:val="00B3502E"/>
    <w:pPr>
      <w:shd w:val="clear" w:color="auto" w:fill="B3C6D9"/>
      <w:spacing w:before="100" w:beforeAutospacing="1" w:after="100" w:afterAutospacing="1" w:line="240" w:lineRule="auto"/>
    </w:pPr>
    <w:rPr>
      <w:rFonts w:ascii="Arial" w:eastAsia="Times New Roman" w:hAnsi="Arial" w:cs="Arial"/>
      <w:b/>
      <w:bCs/>
      <w:i/>
      <w:iCs/>
      <w:color w:val="3E6E9F"/>
      <w:sz w:val="21"/>
      <w:szCs w:val="21"/>
      <w:lang w:eastAsia="es-MX"/>
    </w:rPr>
  </w:style>
  <w:style w:type="paragraph" w:customStyle="1" w:styleId="grados">
    <w:name w:val="grados"/>
    <w:basedOn w:val="Normal"/>
    <w:rsid w:val="00B3502E"/>
    <w:pPr>
      <w:spacing w:before="100" w:beforeAutospacing="1" w:after="100" w:afterAutospacing="1" w:line="240" w:lineRule="auto"/>
    </w:pPr>
    <w:rPr>
      <w:rFonts w:ascii="Arial" w:eastAsia="Times New Roman" w:hAnsi="Arial" w:cs="Arial"/>
      <w:color w:val="00008B"/>
      <w:sz w:val="18"/>
      <w:szCs w:val="18"/>
      <w:lang w:eastAsia="es-MX"/>
    </w:rPr>
  </w:style>
  <w:style w:type="paragraph" w:customStyle="1" w:styleId="botonplano">
    <w:name w:val="boton_plano"/>
    <w:basedOn w:val="Normal"/>
    <w:rsid w:val="00B3502E"/>
    <w:pPr>
      <w:shd w:val="clear" w:color="auto" w:fill="808080"/>
      <w:spacing w:before="100" w:beforeAutospacing="1" w:after="100" w:afterAutospacing="1" w:line="240" w:lineRule="auto"/>
    </w:pPr>
    <w:rPr>
      <w:rFonts w:ascii="Arial" w:eastAsia="Times New Roman" w:hAnsi="Arial" w:cs="Arial"/>
      <w:color w:val="808080"/>
      <w:sz w:val="24"/>
      <w:szCs w:val="24"/>
      <w:lang w:eastAsia="es-MX"/>
    </w:rPr>
  </w:style>
  <w:style w:type="paragraph" w:customStyle="1" w:styleId="editar2">
    <w:name w:val="editar2"/>
    <w:basedOn w:val="Normal"/>
    <w:rsid w:val="00B3502E"/>
    <w:pPr>
      <w:shd w:val="clear" w:color="auto" w:fill="E1E9F0"/>
      <w:spacing w:before="100" w:beforeAutospacing="1" w:after="100" w:afterAutospacing="1" w:line="240" w:lineRule="auto"/>
    </w:pPr>
    <w:rPr>
      <w:rFonts w:ascii="Arial" w:eastAsia="Times New Roman" w:hAnsi="Arial" w:cs="Arial"/>
      <w:b/>
      <w:bCs/>
      <w:color w:val="483D8B"/>
      <w:sz w:val="15"/>
      <w:szCs w:val="15"/>
      <w:lang w:eastAsia="es-MX"/>
    </w:rPr>
  </w:style>
  <w:style w:type="paragraph" w:customStyle="1" w:styleId="titulo4">
    <w:name w:val="titulo4"/>
    <w:basedOn w:val="Normal"/>
    <w:rsid w:val="00B3502E"/>
    <w:pPr>
      <w:shd w:val="clear" w:color="auto" w:fill="B3C6D9"/>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titulo">
    <w:name w:val="titulo"/>
    <w:basedOn w:val="Normal"/>
    <w:rsid w:val="00B3502E"/>
    <w:pPr>
      <w:spacing w:before="100" w:beforeAutospacing="1" w:after="100" w:afterAutospacing="1" w:line="240" w:lineRule="auto"/>
    </w:pPr>
    <w:rPr>
      <w:rFonts w:ascii="Arial" w:eastAsia="Times New Roman" w:hAnsi="Arial" w:cs="Arial"/>
      <w:b/>
      <w:bCs/>
      <w:color w:val="483D8B"/>
      <w:sz w:val="21"/>
      <w:szCs w:val="21"/>
      <w:lang w:eastAsia="es-MX"/>
    </w:rPr>
  </w:style>
  <w:style w:type="paragraph" w:customStyle="1" w:styleId="tabla">
    <w:name w:val="tabla"/>
    <w:basedOn w:val="Normal"/>
    <w:rsid w:val="00B3502E"/>
    <w:pPr>
      <w:pBdr>
        <w:top w:val="threeDEngrave" w:sz="12" w:space="0" w:color="B0C4DE"/>
        <w:left w:val="threeDEngrave" w:sz="12" w:space="0" w:color="B0C4DE"/>
        <w:bottom w:val="threeDEngrave" w:sz="12" w:space="0" w:color="B0C4DE"/>
        <w:right w:val="threeDEngrave" w:sz="12" w:space="0" w:color="B0C4DE"/>
      </w:pBdr>
      <w:spacing w:before="15" w:after="15" w:line="240" w:lineRule="auto"/>
      <w:ind w:left="15" w:right="15"/>
    </w:pPr>
    <w:rPr>
      <w:rFonts w:ascii="Times New Roman" w:eastAsia="Times New Roman" w:hAnsi="Times New Roman" w:cs="Times New Roman"/>
      <w:sz w:val="24"/>
      <w:szCs w:val="24"/>
      <w:lang w:eastAsia="es-MX"/>
    </w:rPr>
  </w:style>
  <w:style w:type="paragraph" w:customStyle="1" w:styleId="mensaje">
    <w:name w:val="mensaje"/>
    <w:basedOn w:val="Normal"/>
    <w:rsid w:val="00B3502E"/>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cond">
    <w:name w:val="cond"/>
    <w:basedOn w:val="Normal"/>
    <w:rsid w:val="00B3502E"/>
    <w:pPr>
      <w:spacing w:before="100" w:beforeAutospacing="1" w:after="100" w:afterAutospacing="1" w:line="240" w:lineRule="auto"/>
    </w:pPr>
    <w:rPr>
      <w:rFonts w:ascii="Arial" w:eastAsia="Times New Roman" w:hAnsi="Arial" w:cs="Arial"/>
      <w:b/>
      <w:bCs/>
      <w:sz w:val="15"/>
      <w:szCs w:val="15"/>
      <w:lang w:eastAsia="es-MX"/>
    </w:rPr>
  </w:style>
  <w:style w:type="paragraph" w:customStyle="1" w:styleId="letra">
    <w:name w:val="letra"/>
    <w:basedOn w:val="Normal"/>
    <w:rsid w:val="00B3502E"/>
    <w:pPr>
      <w:spacing w:before="100" w:beforeAutospacing="1" w:after="100" w:afterAutospacing="1" w:line="240" w:lineRule="auto"/>
    </w:pPr>
    <w:rPr>
      <w:rFonts w:ascii="Arial" w:eastAsia="Times New Roman" w:hAnsi="Arial" w:cs="Arial"/>
      <w:color w:val="000000"/>
      <w:sz w:val="14"/>
      <w:szCs w:val="14"/>
      <w:lang w:eastAsia="es-MX"/>
    </w:rPr>
  </w:style>
  <w:style w:type="paragraph" w:customStyle="1" w:styleId="row4">
    <w:name w:val="row4"/>
    <w:basedOn w:val="Normal"/>
    <w:rsid w:val="00B3502E"/>
    <w:pPr>
      <w:shd w:val="clear" w:color="auto" w:fill="E1E9F0"/>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link2">
    <w:name w:val="link2"/>
    <w:basedOn w:val="Normal"/>
    <w:rsid w:val="00B3502E"/>
    <w:pP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lista">
    <w:name w:val="lista"/>
    <w:basedOn w:val="Normal"/>
    <w:rsid w:val="00B3502E"/>
    <w:pPr>
      <w:spacing w:before="100" w:beforeAutospacing="1" w:after="100" w:afterAutospacing="1" w:line="240" w:lineRule="auto"/>
    </w:pPr>
    <w:rPr>
      <w:rFonts w:ascii="Arial" w:eastAsia="Times New Roman" w:hAnsi="Arial" w:cs="Arial"/>
      <w:color w:val="483D8B"/>
      <w:sz w:val="17"/>
      <w:szCs w:val="17"/>
      <w:lang w:eastAsia="es-MX"/>
    </w:rPr>
  </w:style>
  <w:style w:type="paragraph" w:customStyle="1" w:styleId="lista2">
    <w:name w:val="lista2"/>
    <w:basedOn w:val="Normal"/>
    <w:rsid w:val="00B3502E"/>
    <w:pPr>
      <w:spacing w:before="100" w:beforeAutospacing="1" w:after="100" w:afterAutospacing="1" w:line="240" w:lineRule="auto"/>
    </w:pPr>
    <w:rPr>
      <w:rFonts w:ascii="Arial" w:eastAsia="Times New Roman" w:hAnsi="Arial" w:cs="Arial"/>
      <w:color w:val="483D8B"/>
      <w:sz w:val="14"/>
      <w:szCs w:val="14"/>
      <w:lang w:eastAsia="es-MX"/>
    </w:rPr>
  </w:style>
  <w:style w:type="paragraph" w:customStyle="1" w:styleId="hoy">
    <w:name w:val="hoy"/>
    <w:basedOn w:val="Normal"/>
    <w:rsid w:val="00B3502E"/>
    <w:pPr>
      <w:pBdr>
        <w:top w:val="single" w:sz="24" w:space="0" w:color="FF0000"/>
        <w:left w:val="single" w:sz="24" w:space="0" w:color="FF0000"/>
        <w:bottom w:val="single" w:sz="24" w:space="0" w:color="FF0000"/>
        <w:right w:val="single" w:sz="24" w:space="0" w:color="FF0000"/>
      </w:pBdr>
      <w:shd w:val="clear" w:color="auto" w:fill="FFFFFF"/>
      <w:spacing w:before="15" w:after="15" w:line="240" w:lineRule="auto"/>
      <w:ind w:left="15" w:right="15"/>
    </w:pPr>
    <w:rPr>
      <w:rFonts w:ascii="Arial" w:eastAsia="Times New Roman" w:hAnsi="Arial" w:cs="Arial"/>
      <w:b/>
      <w:bCs/>
      <w:color w:val="483D8B"/>
      <w:sz w:val="21"/>
      <w:szCs w:val="21"/>
      <w:lang w:eastAsia="es-MX"/>
    </w:rPr>
  </w:style>
  <w:style w:type="paragraph" w:customStyle="1" w:styleId="selected">
    <w:name w:val="selected"/>
    <w:basedOn w:val="Normal"/>
    <w:rsid w:val="00B3502E"/>
    <w:pPr>
      <w:shd w:val="clear" w:color="auto" w:fill="191970"/>
      <w:spacing w:before="100" w:beforeAutospacing="1" w:after="100" w:afterAutospacing="1" w:line="240" w:lineRule="auto"/>
    </w:pPr>
    <w:rPr>
      <w:rFonts w:ascii="Arial" w:eastAsia="Times New Roman" w:hAnsi="Arial" w:cs="Arial"/>
      <w:b/>
      <w:bCs/>
      <w:color w:val="FFFFFF"/>
      <w:sz w:val="21"/>
      <w:szCs w:val="21"/>
      <w:lang w:eastAsia="es-MX"/>
    </w:rPr>
  </w:style>
  <w:style w:type="paragraph" w:customStyle="1" w:styleId="alineartexto">
    <w:name w:val="alineartexto"/>
    <w:basedOn w:val="Normal"/>
    <w:rsid w:val="00B3502E"/>
    <w:pPr>
      <w:spacing w:before="100" w:beforeAutospacing="1" w:after="100" w:afterAutospacing="1" w:line="240" w:lineRule="auto"/>
      <w:jc w:val="right"/>
    </w:pPr>
    <w:rPr>
      <w:rFonts w:ascii="MS Sans Serif" w:eastAsia="Times New Roman" w:hAnsi="MS Sans Serif" w:cs="Times New Roman"/>
      <w:sz w:val="11"/>
      <w:szCs w:val="11"/>
      <w:lang w:eastAsia="es-MX"/>
    </w:rPr>
  </w:style>
  <w:style w:type="paragraph" w:customStyle="1" w:styleId="editar3">
    <w:name w:val="editar3"/>
    <w:basedOn w:val="Normal"/>
    <w:rsid w:val="00B3502E"/>
    <w:pPr>
      <w:shd w:val="clear" w:color="auto" w:fill="E1E9F0"/>
      <w:spacing w:before="100" w:beforeAutospacing="1" w:after="100" w:afterAutospacing="1" w:line="240" w:lineRule="auto"/>
    </w:pPr>
    <w:rPr>
      <w:rFonts w:ascii="Arial" w:eastAsia="Times New Roman" w:hAnsi="Arial" w:cs="Arial"/>
      <w:color w:val="483D8B"/>
      <w:sz w:val="18"/>
      <w:szCs w:val="18"/>
      <w:lang w:eastAsia="es-MX"/>
    </w:rPr>
  </w:style>
  <w:style w:type="paragraph" w:customStyle="1" w:styleId="file1">
    <w:name w:val="file1"/>
    <w:basedOn w:val="Normal"/>
    <w:rsid w:val="00B3502E"/>
    <w:pPr>
      <w:pBdr>
        <w:top w:val="threeDEngrave" w:sz="6" w:space="0" w:color="B3C6D9"/>
        <w:left w:val="threeDEngrave" w:sz="6" w:space="0" w:color="B3C6D9"/>
        <w:bottom w:val="threeDEngrave" w:sz="6" w:space="0" w:color="B3C6D9"/>
        <w:right w:val="threeDEngrave" w:sz="6" w:space="0" w:color="B3C6D9"/>
      </w:pBdr>
      <w:shd w:val="clear" w:color="auto" w:fill="B3C6D9"/>
      <w:spacing w:before="100" w:beforeAutospacing="1" w:after="100" w:afterAutospacing="1" w:line="240" w:lineRule="auto"/>
    </w:pPr>
    <w:rPr>
      <w:rFonts w:ascii="Arial" w:eastAsia="Times New Roman" w:hAnsi="Arial" w:cs="Arial"/>
      <w:sz w:val="15"/>
      <w:szCs w:val="15"/>
      <w:lang w:eastAsia="es-MX"/>
    </w:rPr>
  </w:style>
  <w:style w:type="paragraph" w:customStyle="1" w:styleId="boton1">
    <w:name w:val="boton1"/>
    <w:basedOn w:val="Normal"/>
    <w:rsid w:val="00B3502E"/>
    <w:pPr>
      <w:shd w:val="clear" w:color="auto" w:fill="191970"/>
      <w:spacing w:before="100" w:beforeAutospacing="1" w:after="100" w:afterAutospacing="1" w:line="240" w:lineRule="auto"/>
    </w:pPr>
    <w:rPr>
      <w:rFonts w:ascii="Times New Roman" w:eastAsia="Times New Roman" w:hAnsi="Times New Roman" w:cs="Times New Roman"/>
      <w:color w:val="F5F5DC"/>
      <w:sz w:val="24"/>
      <w:szCs w:val="24"/>
      <w:lang w:eastAsia="es-MX"/>
    </w:rPr>
  </w:style>
  <w:style w:type="paragraph" w:customStyle="1" w:styleId="tbcss2">
    <w:name w:val="tbcss2"/>
    <w:basedOn w:val="Normal"/>
    <w:rsid w:val="00B3502E"/>
    <w:pPr>
      <w:shd w:val="clear" w:color="auto" w:fill="FFFFFF"/>
      <w:spacing w:before="100" w:beforeAutospacing="1" w:after="100" w:afterAutospacing="1" w:line="240" w:lineRule="auto"/>
    </w:pPr>
    <w:rPr>
      <w:rFonts w:ascii="Arial" w:eastAsia="Times New Roman" w:hAnsi="Arial" w:cs="Arial"/>
      <w:color w:val="000000"/>
      <w:sz w:val="14"/>
      <w:szCs w:val="14"/>
      <w:lang w:eastAsia="es-MX"/>
    </w:rPr>
  </w:style>
  <w:style w:type="paragraph" w:customStyle="1" w:styleId="encnotas">
    <w:name w:val="encnotas"/>
    <w:basedOn w:val="Normal"/>
    <w:rsid w:val="00B3502E"/>
    <w:pPr>
      <w:spacing w:before="100" w:beforeAutospacing="1" w:after="100" w:afterAutospacing="1" w:line="240" w:lineRule="auto"/>
      <w:jc w:val="both"/>
    </w:pPr>
    <w:rPr>
      <w:rFonts w:ascii="Arial" w:eastAsia="Times New Roman" w:hAnsi="Arial" w:cs="Arial"/>
      <w:sz w:val="15"/>
      <w:szCs w:val="15"/>
      <w:lang w:eastAsia="es-MX"/>
    </w:rPr>
  </w:style>
  <w:style w:type="paragraph" w:customStyle="1" w:styleId="encnotas2">
    <w:name w:val="encnotas2"/>
    <w:basedOn w:val="Normal"/>
    <w:rsid w:val="00B3502E"/>
    <w:pPr>
      <w:spacing w:before="100" w:beforeAutospacing="1" w:after="100" w:afterAutospacing="1" w:line="240" w:lineRule="auto"/>
      <w:jc w:val="both"/>
    </w:pPr>
    <w:rPr>
      <w:rFonts w:ascii="Arial" w:eastAsia="Times New Roman" w:hAnsi="Arial" w:cs="Arial"/>
      <w:color w:val="008000"/>
      <w:sz w:val="15"/>
      <w:szCs w:val="15"/>
      <w:lang w:eastAsia="es-MX"/>
    </w:rPr>
  </w:style>
  <w:style w:type="paragraph" w:customStyle="1" w:styleId="tb2captionbottom">
    <w:name w:val="tb2captionbottom"/>
    <w:basedOn w:val="Normal"/>
    <w:rsid w:val="00B3502E"/>
    <w:pPr>
      <w:shd w:val="clear" w:color="auto" w:fill="E1E9F0"/>
      <w:spacing w:before="100" w:beforeAutospacing="1" w:after="100" w:afterAutospacing="1" w:line="240" w:lineRule="auto"/>
    </w:pPr>
    <w:rPr>
      <w:rFonts w:ascii="Arial" w:eastAsia="Times New Roman" w:hAnsi="Arial" w:cs="Arial"/>
      <w:color w:val="2E445A"/>
      <w:sz w:val="14"/>
      <w:szCs w:val="14"/>
      <w:lang w:eastAsia="es-MX"/>
    </w:rPr>
  </w:style>
  <w:style w:type="paragraph" w:customStyle="1" w:styleId="tb3leetersspace">
    <w:name w:val="tb3leetersspace"/>
    <w:basedOn w:val="Normal"/>
    <w:rsid w:val="00B3502E"/>
    <w:pPr>
      <w:shd w:val="clear" w:color="auto" w:fill="E1E9F0"/>
      <w:spacing w:before="100" w:beforeAutospacing="1" w:after="100" w:afterAutospacing="1" w:line="240" w:lineRule="auto"/>
    </w:pPr>
    <w:rPr>
      <w:rFonts w:ascii="Arial" w:eastAsia="Times New Roman" w:hAnsi="Arial" w:cs="Arial"/>
      <w:color w:val="2E445A"/>
      <w:sz w:val="14"/>
      <w:szCs w:val="14"/>
      <w:lang w:eastAsia="es-MX"/>
    </w:rPr>
  </w:style>
  <w:style w:type="paragraph" w:customStyle="1" w:styleId="tb2captionbottomb">
    <w:name w:val="tb2captionbottomb"/>
    <w:basedOn w:val="Normal"/>
    <w:rsid w:val="00B3502E"/>
    <w:pPr>
      <w:shd w:val="clear" w:color="auto" w:fill="E1E9F0"/>
      <w:spacing w:before="100" w:beforeAutospacing="1" w:after="100" w:afterAutospacing="1" w:line="240" w:lineRule="auto"/>
    </w:pPr>
    <w:rPr>
      <w:rFonts w:ascii="Arial" w:eastAsia="Times New Roman" w:hAnsi="Arial" w:cs="Arial"/>
      <w:b/>
      <w:bCs/>
      <w:i/>
      <w:iCs/>
      <w:color w:val="2E445A"/>
      <w:sz w:val="15"/>
      <w:szCs w:val="15"/>
      <w:u w:val="single"/>
      <w:lang w:eastAsia="es-MX"/>
    </w:rPr>
  </w:style>
  <w:style w:type="paragraph" w:customStyle="1" w:styleId="tbheader2">
    <w:name w:val="tbheader2"/>
    <w:basedOn w:val="Normal"/>
    <w:rsid w:val="00B3502E"/>
    <w:pPr>
      <w:shd w:val="clear" w:color="auto" w:fill="3F6285"/>
      <w:spacing w:before="100" w:beforeAutospacing="1" w:after="100" w:afterAutospacing="1" w:line="240" w:lineRule="auto"/>
    </w:pPr>
    <w:rPr>
      <w:rFonts w:ascii="Arial" w:eastAsia="Times New Roman" w:hAnsi="Arial" w:cs="Arial"/>
      <w:color w:val="FFFFFF"/>
      <w:sz w:val="14"/>
      <w:szCs w:val="14"/>
      <w:lang w:eastAsia="es-MX"/>
    </w:rPr>
  </w:style>
  <w:style w:type="paragraph" w:customStyle="1" w:styleId="tb2captionbottom2">
    <w:name w:val="tb2captionbottom2"/>
    <w:basedOn w:val="Normal"/>
    <w:rsid w:val="00B3502E"/>
    <w:pPr>
      <w:shd w:val="clear" w:color="auto" w:fill="CCCCCC"/>
      <w:spacing w:before="100" w:beforeAutospacing="1" w:after="100" w:afterAutospacing="1" w:line="240" w:lineRule="auto"/>
    </w:pPr>
    <w:rPr>
      <w:rFonts w:ascii="Arial" w:eastAsia="Times New Roman" w:hAnsi="Arial" w:cs="Arial"/>
      <w:color w:val="000000"/>
      <w:sz w:val="14"/>
      <w:szCs w:val="14"/>
      <w:lang w:eastAsia="es-MX"/>
    </w:rPr>
  </w:style>
  <w:style w:type="paragraph" w:styleId="Encabezado">
    <w:name w:val="header"/>
    <w:basedOn w:val="Normal"/>
    <w:link w:val="EncabezadoCar"/>
    <w:uiPriority w:val="99"/>
    <w:unhideWhenUsed/>
    <w:rsid w:val="00C92E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EB1"/>
  </w:style>
  <w:style w:type="paragraph" w:styleId="Piedepgina">
    <w:name w:val="footer"/>
    <w:basedOn w:val="Normal"/>
    <w:link w:val="PiedepginaCar"/>
    <w:uiPriority w:val="99"/>
    <w:unhideWhenUsed/>
    <w:rsid w:val="00C92E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2EB1"/>
  </w:style>
  <w:style w:type="paragraph" w:styleId="Textodeglobo">
    <w:name w:val="Balloon Text"/>
    <w:basedOn w:val="Normal"/>
    <w:link w:val="TextodegloboCar"/>
    <w:uiPriority w:val="99"/>
    <w:semiHidden/>
    <w:unhideWhenUsed/>
    <w:rsid w:val="008346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461A"/>
    <w:rPr>
      <w:rFonts w:ascii="Segoe UI" w:hAnsi="Segoe UI" w:cs="Segoe UI"/>
      <w:sz w:val="18"/>
      <w:szCs w:val="18"/>
    </w:rPr>
  </w:style>
  <w:style w:type="table" w:styleId="Tablaconcuadrcula">
    <w:name w:val="Table Grid"/>
    <w:basedOn w:val="Tablanormal"/>
    <w:uiPriority w:val="39"/>
    <w:rsid w:val="0050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36EB"/>
    <w:pPr>
      <w:spacing w:after="0" w:line="240" w:lineRule="auto"/>
      <w:ind w:left="720"/>
      <w:contextualSpacing/>
      <w:jc w:val="both"/>
    </w:pPr>
    <w:rPr>
      <w:lang w:val="es-ES"/>
    </w:rPr>
  </w:style>
  <w:style w:type="paragraph" w:styleId="Textonotapie">
    <w:name w:val="footnote text"/>
    <w:basedOn w:val="Normal"/>
    <w:link w:val="TextonotapieCar"/>
    <w:uiPriority w:val="99"/>
    <w:semiHidden/>
    <w:unhideWhenUsed/>
    <w:rsid w:val="00AA36EB"/>
    <w:pPr>
      <w:spacing w:after="0" w:line="240" w:lineRule="auto"/>
      <w:jc w:val="both"/>
    </w:pPr>
    <w:rPr>
      <w:sz w:val="20"/>
      <w:szCs w:val="20"/>
      <w:lang w:val="es-ES"/>
    </w:rPr>
  </w:style>
  <w:style w:type="character" w:customStyle="1" w:styleId="TextonotapieCar">
    <w:name w:val="Texto nota pie Car"/>
    <w:basedOn w:val="Fuentedeprrafopredeter"/>
    <w:link w:val="Textonotapie"/>
    <w:uiPriority w:val="99"/>
    <w:semiHidden/>
    <w:rsid w:val="00AA36EB"/>
    <w:rPr>
      <w:sz w:val="20"/>
      <w:szCs w:val="20"/>
      <w:lang w:val="es-ES"/>
    </w:rPr>
  </w:style>
  <w:style w:type="character" w:styleId="Refdenotaalpie">
    <w:name w:val="footnote reference"/>
    <w:basedOn w:val="Fuentedeprrafopredeter"/>
    <w:uiPriority w:val="99"/>
    <w:semiHidden/>
    <w:unhideWhenUsed/>
    <w:rsid w:val="00AA36EB"/>
    <w:rPr>
      <w:vertAlign w:val="superscript"/>
    </w:rPr>
  </w:style>
  <w:style w:type="character" w:styleId="Refdecomentario">
    <w:name w:val="annotation reference"/>
    <w:basedOn w:val="Fuentedeprrafopredeter"/>
    <w:uiPriority w:val="99"/>
    <w:semiHidden/>
    <w:unhideWhenUsed/>
    <w:rsid w:val="00D95215"/>
    <w:rPr>
      <w:sz w:val="16"/>
      <w:szCs w:val="16"/>
    </w:rPr>
  </w:style>
  <w:style w:type="paragraph" w:styleId="Textocomentario">
    <w:name w:val="annotation text"/>
    <w:basedOn w:val="Normal"/>
    <w:link w:val="TextocomentarioCar"/>
    <w:uiPriority w:val="99"/>
    <w:semiHidden/>
    <w:unhideWhenUsed/>
    <w:rsid w:val="00D952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5215"/>
    <w:rPr>
      <w:sz w:val="20"/>
      <w:szCs w:val="20"/>
    </w:rPr>
  </w:style>
  <w:style w:type="paragraph" w:styleId="Asuntodelcomentario">
    <w:name w:val="annotation subject"/>
    <w:basedOn w:val="Textocomentario"/>
    <w:next w:val="Textocomentario"/>
    <w:link w:val="AsuntodelcomentarioCar"/>
    <w:uiPriority w:val="99"/>
    <w:semiHidden/>
    <w:unhideWhenUsed/>
    <w:rsid w:val="00D95215"/>
    <w:rPr>
      <w:b/>
      <w:bCs/>
    </w:rPr>
  </w:style>
  <w:style w:type="character" w:customStyle="1" w:styleId="AsuntodelcomentarioCar">
    <w:name w:val="Asunto del comentario Car"/>
    <w:basedOn w:val="TextocomentarioCar"/>
    <w:link w:val="Asuntodelcomentario"/>
    <w:uiPriority w:val="99"/>
    <w:semiHidden/>
    <w:rsid w:val="00D95215"/>
    <w:rPr>
      <w:b/>
      <w:bCs/>
      <w:sz w:val="20"/>
      <w:szCs w:val="20"/>
    </w:rPr>
  </w:style>
  <w:style w:type="character" w:customStyle="1" w:styleId="Ttulo3Car">
    <w:name w:val="Título 3 Car"/>
    <w:basedOn w:val="Fuentedeprrafopredeter"/>
    <w:link w:val="Ttulo3"/>
    <w:uiPriority w:val="9"/>
    <w:rsid w:val="00536924"/>
    <w:rPr>
      <w:rFonts w:ascii="Times New Roman" w:eastAsia="Times New Roman" w:hAnsi="Times New Roman" w:cs="Times New Roman"/>
      <w:b/>
      <w:bCs/>
      <w:sz w:val="27"/>
      <w:szCs w:val="27"/>
      <w:lang w:eastAsia="es-MX"/>
    </w:rPr>
  </w:style>
  <w:style w:type="character" w:customStyle="1" w:styleId="Ttulo6Car">
    <w:name w:val="Título 6 Car"/>
    <w:basedOn w:val="Fuentedeprrafopredeter"/>
    <w:link w:val="Ttulo6"/>
    <w:uiPriority w:val="9"/>
    <w:rsid w:val="00536924"/>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5369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0">
    <w:name w:val="List"/>
    <w:basedOn w:val="Normal"/>
    <w:uiPriority w:val="99"/>
    <w:unhideWhenUsed/>
    <w:rsid w:val="00536924"/>
    <w:pPr>
      <w:ind w:left="283" w:hanging="283"/>
      <w:contextualSpacing/>
    </w:pPr>
  </w:style>
  <w:style w:type="paragraph" w:styleId="Lista20">
    <w:name w:val="List 2"/>
    <w:basedOn w:val="Normal"/>
    <w:uiPriority w:val="99"/>
    <w:unhideWhenUsed/>
    <w:rsid w:val="00536924"/>
    <w:pPr>
      <w:ind w:left="566" w:hanging="283"/>
      <w:contextualSpacing/>
    </w:pPr>
  </w:style>
  <w:style w:type="paragraph" w:styleId="Saludo">
    <w:name w:val="Salutation"/>
    <w:basedOn w:val="Normal"/>
    <w:next w:val="Normal"/>
    <w:link w:val="SaludoCar"/>
    <w:uiPriority w:val="99"/>
    <w:unhideWhenUsed/>
    <w:rsid w:val="00536924"/>
  </w:style>
  <w:style w:type="character" w:customStyle="1" w:styleId="SaludoCar">
    <w:name w:val="Saludo Car"/>
    <w:basedOn w:val="Fuentedeprrafopredeter"/>
    <w:link w:val="Saludo"/>
    <w:uiPriority w:val="99"/>
    <w:rsid w:val="00536924"/>
  </w:style>
  <w:style w:type="paragraph" w:styleId="Continuarlista">
    <w:name w:val="List Continue"/>
    <w:basedOn w:val="Normal"/>
    <w:uiPriority w:val="99"/>
    <w:unhideWhenUsed/>
    <w:rsid w:val="00536924"/>
    <w:pPr>
      <w:spacing w:after="120"/>
      <w:ind w:left="283"/>
      <w:contextualSpacing/>
    </w:pPr>
  </w:style>
  <w:style w:type="paragraph" w:styleId="Textoindependiente">
    <w:name w:val="Body Text"/>
    <w:basedOn w:val="Normal"/>
    <w:link w:val="TextoindependienteCar"/>
    <w:uiPriority w:val="99"/>
    <w:unhideWhenUsed/>
    <w:rsid w:val="00536924"/>
    <w:pPr>
      <w:spacing w:after="120"/>
    </w:pPr>
  </w:style>
  <w:style w:type="character" w:customStyle="1" w:styleId="TextoindependienteCar">
    <w:name w:val="Texto independiente Car"/>
    <w:basedOn w:val="Fuentedeprrafopredeter"/>
    <w:link w:val="Textoindependiente"/>
    <w:uiPriority w:val="99"/>
    <w:rsid w:val="00536924"/>
  </w:style>
  <w:style w:type="paragraph" w:styleId="Sinespaciado">
    <w:name w:val="No Spacing"/>
    <w:uiPriority w:val="1"/>
    <w:qFormat/>
    <w:rsid w:val="009102A4"/>
    <w:pPr>
      <w:spacing w:after="0" w:line="240" w:lineRule="auto"/>
    </w:pPr>
  </w:style>
  <w:style w:type="character" w:styleId="Textoennegrita">
    <w:name w:val="Strong"/>
    <w:basedOn w:val="Fuentedeprrafopredeter"/>
    <w:uiPriority w:val="22"/>
    <w:qFormat/>
    <w:rsid w:val="00E76B79"/>
    <w:rPr>
      <w:b/>
      <w:bCs/>
    </w:rPr>
  </w:style>
  <w:style w:type="paragraph" w:customStyle="1" w:styleId="Default">
    <w:name w:val="Default"/>
    <w:rsid w:val="001D1B4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112">
      <w:bodyDiv w:val="1"/>
      <w:marLeft w:val="0"/>
      <w:marRight w:val="0"/>
      <w:marTop w:val="0"/>
      <w:marBottom w:val="0"/>
      <w:divBdr>
        <w:top w:val="none" w:sz="0" w:space="0" w:color="auto"/>
        <w:left w:val="none" w:sz="0" w:space="0" w:color="auto"/>
        <w:bottom w:val="none" w:sz="0" w:space="0" w:color="auto"/>
        <w:right w:val="none" w:sz="0" w:space="0" w:color="auto"/>
      </w:divBdr>
    </w:div>
    <w:div w:id="9766004">
      <w:bodyDiv w:val="1"/>
      <w:marLeft w:val="0"/>
      <w:marRight w:val="0"/>
      <w:marTop w:val="0"/>
      <w:marBottom w:val="0"/>
      <w:divBdr>
        <w:top w:val="none" w:sz="0" w:space="0" w:color="auto"/>
        <w:left w:val="none" w:sz="0" w:space="0" w:color="auto"/>
        <w:bottom w:val="none" w:sz="0" w:space="0" w:color="auto"/>
        <w:right w:val="none" w:sz="0" w:space="0" w:color="auto"/>
      </w:divBdr>
    </w:div>
    <w:div w:id="10953826">
      <w:bodyDiv w:val="1"/>
      <w:marLeft w:val="0"/>
      <w:marRight w:val="0"/>
      <w:marTop w:val="0"/>
      <w:marBottom w:val="0"/>
      <w:divBdr>
        <w:top w:val="none" w:sz="0" w:space="0" w:color="auto"/>
        <w:left w:val="none" w:sz="0" w:space="0" w:color="auto"/>
        <w:bottom w:val="none" w:sz="0" w:space="0" w:color="auto"/>
        <w:right w:val="none" w:sz="0" w:space="0" w:color="auto"/>
      </w:divBdr>
    </w:div>
    <w:div w:id="18550377">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
    <w:div w:id="23409448">
      <w:bodyDiv w:val="1"/>
      <w:marLeft w:val="0"/>
      <w:marRight w:val="0"/>
      <w:marTop w:val="0"/>
      <w:marBottom w:val="0"/>
      <w:divBdr>
        <w:top w:val="none" w:sz="0" w:space="0" w:color="auto"/>
        <w:left w:val="none" w:sz="0" w:space="0" w:color="auto"/>
        <w:bottom w:val="none" w:sz="0" w:space="0" w:color="auto"/>
        <w:right w:val="none" w:sz="0" w:space="0" w:color="auto"/>
      </w:divBdr>
    </w:div>
    <w:div w:id="25447483">
      <w:bodyDiv w:val="1"/>
      <w:marLeft w:val="0"/>
      <w:marRight w:val="0"/>
      <w:marTop w:val="0"/>
      <w:marBottom w:val="0"/>
      <w:divBdr>
        <w:top w:val="none" w:sz="0" w:space="0" w:color="auto"/>
        <w:left w:val="none" w:sz="0" w:space="0" w:color="auto"/>
        <w:bottom w:val="none" w:sz="0" w:space="0" w:color="auto"/>
        <w:right w:val="none" w:sz="0" w:space="0" w:color="auto"/>
      </w:divBdr>
    </w:div>
    <w:div w:id="28146489">
      <w:bodyDiv w:val="1"/>
      <w:marLeft w:val="0"/>
      <w:marRight w:val="0"/>
      <w:marTop w:val="0"/>
      <w:marBottom w:val="0"/>
      <w:divBdr>
        <w:top w:val="none" w:sz="0" w:space="0" w:color="auto"/>
        <w:left w:val="none" w:sz="0" w:space="0" w:color="auto"/>
        <w:bottom w:val="none" w:sz="0" w:space="0" w:color="auto"/>
        <w:right w:val="none" w:sz="0" w:space="0" w:color="auto"/>
      </w:divBdr>
    </w:div>
    <w:div w:id="29652602">
      <w:bodyDiv w:val="1"/>
      <w:marLeft w:val="0"/>
      <w:marRight w:val="0"/>
      <w:marTop w:val="0"/>
      <w:marBottom w:val="0"/>
      <w:divBdr>
        <w:top w:val="none" w:sz="0" w:space="0" w:color="auto"/>
        <w:left w:val="none" w:sz="0" w:space="0" w:color="auto"/>
        <w:bottom w:val="none" w:sz="0" w:space="0" w:color="auto"/>
        <w:right w:val="none" w:sz="0" w:space="0" w:color="auto"/>
      </w:divBdr>
    </w:div>
    <w:div w:id="29766667">
      <w:bodyDiv w:val="1"/>
      <w:marLeft w:val="0"/>
      <w:marRight w:val="0"/>
      <w:marTop w:val="0"/>
      <w:marBottom w:val="0"/>
      <w:divBdr>
        <w:top w:val="none" w:sz="0" w:space="0" w:color="auto"/>
        <w:left w:val="none" w:sz="0" w:space="0" w:color="auto"/>
        <w:bottom w:val="none" w:sz="0" w:space="0" w:color="auto"/>
        <w:right w:val="none" w:sz="0" w:space="0" w:color="auto"/>
      </w:divBdr>
    </w:div>
    <w:div w:id="30035099">
      <w:bodyDiv w:val="1"/>
      <w:marLeft w:val="0"/>
      <w:marRight w:val="0"/>
      <w:marTop w:val="0"/>
      <w:marBottom w:val="0"/>
      <w:divBdr>
        <w:top w:val="none" w:sz="0" w:space="0" w:color="auto"/>
        <w:left w:val="none" w:sz="0" w:space="0" w:color="auto"/>
        <w:bottom w:val="none" w:sz="0" w:space="0" w:color="auto"/>
        <w:right w:val="none" w:sz="0" w:space="0" w:color="auto"/>
      </w:divBdr>
    </w:div>
    <w:div w:id="32005939">
      <w:bodyDiv w:val="1"/>
      <w:marLeft w:val="0"/>
      <w:marRight w:val="0"/>
      <w:marTop w:val="0"/>
      <w:marBottom w:val="0"/>
      <w:divBdr>
        <w:top w:val="none" w:sz="0" w:space="0" w:color="auto"/>
        <w:left w:val="none" w:sz="0" w:space="0" w:color="auto"/>
        <w:bottom w:val="none" w:sz="0" w:space="0" w:color="auto"/>
        <w:right w:val="none" w:sz="0" w:space="0" w:color="auto"/>
      </w:divBdr>
    </w:div>
    <w:div w:id="37976848">
      <w:bodyDiv w:val="1"/>
      <w:marLeft w:val="0"/>
      <w:marRight w:val="0"/>
      <w:marTop w:val="0"/>
      <w:marBottom w:val="0"/>
      <w:divBdr>
        <w:top w:val="none" w:sz="0" w:space="0" w:color="auto"/>
        <w:left w:val="none" w:sz="0" w:space="0" w:color="auto"/>
        <w:bottom w:val="none" w:sz="0" w:space="0" w:color="auto"/>
        <w:right w:val="none" w:sz="0" w:space="0" w:color="auto"/>
      </w:divBdr>
    </w:div>
    <w:div w:id="50547224">
      <w:bodyDiv w:val="1"/>
      <w:marLeft w:val="0"/>
      <w:marRight w:val="0"/>
      <w:marTop w:val="0"/>
      <w:marBottom w:val="0"/>
      <w:divBdr>
        <w:top w:val="none" w:sz="0" w:space="0" w:color="auto"/>
        <w:left w:val="none" w:sz="0" w:space="0" w:color="auto"/>
        <w:bottom w:val="none" w:sz="0" w:space="0" w:color="auto"/>
        <w:right w:val="none" w:sz="0" w:space="0" w:color="auto"/>
      </w:divBdr>
    </w:div>
    <w:div w:id="55589572">
      <w:bodyDiv w:val="1"/>
      <w:marLeft w:val="0"/>
      <w:marRight w:val="0"/>
      <w:marTop w:val="0"/>
      <w:marBottom w:val="0"/>
      <w:divBdr>
        <w:top w:val="none" w:sz="0" w:space="0" w:color="auto"/>
        <w:left w:val="none" w:sz="0" w:space="0" w:color="auto"/>
        <w:bottom w:val="none" w:sz="0" w:space="0" w:color="auto"/>
        <w:right w:val="none" w:sz="0" w:space="0" w:color="auto"/>
      </w:divBdr>
    </w:div>
    <w:div w:id="59524159">
      <w:bodyDiv w:val="1"/>
      <w:marLeft w:val="0"/>
      <w:marRight w:val="0"/>
      <w:marTop w:val="0"/>
      <w:marBottom w:val="0"/>
      <w:divBdr>
        <w:top w:val="none" w:sz="0" w:space="0" w:color="auto"/>
        <w:left w:val="none" w:sz="0" w:space="0" w:color="auto"/>
        <w:bottom w:val="none" w:sz="0" w:space="0" w:color="auto"/>
        <w:right w:val="none" w:sz="0" w:space="0" w:color="auto"/>
      </w:divBdr>
    </w:div>
    <w:div w:id="60956311">
      <w:bodyDiv w:val="1"/>
      <w:marLeft w:val="0"/>
      <w:marRight w:val="0"/>
      <w:marTop w:val="0"/>
      <w:marBottom w:val="0"/>
      <w:divBdr>
        <w:top w:val="none" w:sz="0" w:space="0" w:color="auto"/>
        <w:left w:val="none" w:sz="0" w:space="0" w:color="auto"/>
        <w:bottom w:val="none" w:sz="0" w:space="0" w:color="auto"/>
        <w:right w:val="none" w:sz="0" w:space="0" w:color="auto"/>
      </w:divBdr>
    </w:div>
    <w:div w:id="80954534">
      <w:bodyDiv w:val="1"/>
      <w:marLeft w:val="0"/>
      <w:marRight w:val="0"/>
      <w:marTop w:val="0"/>
      <w:marBottom w:val="0"/>
      <w:divBdr>
        <w:top w:val="none" w:sz="0" w:space="0" w:color="auto"/>
        <w:left w:val="none" w:sz="0" w:space="0" w:color="auto"/>
        <w:bottom w:val="none" w:sz="0" w:space="0" w:color="auto"/>
        <w:right w:val="none" w:sz="0" w:space="0" w:color="auto"/>
      </w:divBdr>
    </w:div>
    <w:div w:id="86004818">
      <w:bodyDiv w:val="1"/>
      <w:marLeft w:val="0"/>
      <w:marRight w:val="0"/>
      <w:marTop w:val="0"/>
      <w:marBottom w:val="0"/>
      <w:divBdr>
        <w:top w:val="none" w:sz="0" w:space="0" w:color="auto"/>
        <w:left w:val="none" w:sz="0" w:space="0" w:color="auto"/>
        <w:bottom w:val="none" w:sz="0" w:space="0" w:color="auto"/>
        <w:right w:val="none" w:sz="0" w:space="0" w:color="auto"/>
      </w:divBdr>
    </w:div>
    <w:div w:id="94789750">
      <w:bodyDiv w:val="1"/>
      <w:marLeft w:val="0"/>
      <w:marRight w:val="0"/>
      <w:marTop w:val="0"/>
      <w:marBottom w:val="0"/>
      <w:divBdr>
        <w:top w:val="none" w:sz="0" w:space="0" w:color="auto"/>
        <w:left w:val="none" w:sz="0" w:space="0" w:color="auto"/>
        <w:bottom w:val="none" w:sz="0" w:space="0" w:color="auto"/>
        <w:right w:val="none" w:sz="0" w:space="0" w:color="auto"/>
      </w:divBdr>
    </w:div>
    <w:div w:id="96602811">
      <w:bodyDiv w:val="1"/>
      <w:marLeft w:val="0"/>
      <w:marRight w:val="0"/>
      <w:marTop w:val="0"/>
      <w:marBottom w:val="0"/>
      <w:divBdr>
        <w:top w:val="none" w:sz="0" w:space="0" w:color="auto"/>
        <w:left w:val="none" w:sz="0" w:space="0" w:color="auto"/>
        <w:bottom w:val="none" w:sz="0" w:space="0" w:color="auto"/>
        <w:right w:val="none" w:sz="0" w:space="0" w:color="auto"/>
      </w:divBdr>
    </w:div>
    <w:div w:id="100538797">
      <w:bodyDiv w:val="1"/>
      <w:marLeft w:val="0"/>
      <w:marRight w:val="0"/>
      <w:marTop w:val="0"/>
      <w:marBottom w:val="0"/>
      <w:divBdr>
        <w:top w:val="none" w:sz="0" w:space="0" w:color="auto"/>
        <w:left w:val="none" w:sz="0" w:space="0" w:color="auto"/>
        <w:bottom w:val="none" w:sz="0" w:space="0" w:color="auto"/>
        <w:right w:val="none" w:sz="0" w:space="0" w:color="auto"/>
      </w:divBdr>
    </w:div>
    <w:div w:id="100806976">
      <w:bodyDiv w:val="1"/>
      <w:marLeft w:val="0"/>
      <w:marRight w:val="0"/>
      <w:marTop w:val="0"/>
      <w:marBottom w:val="0"/>
      <w:divBdr>
        <w:top w:val="none" w:sz="0" w:space="0" w:color="auto"/>
        <w:left w:val="none" w:sz="0" w:space="0" w:color="auto"/>
        <w:bottom w:val="none" w:sz="0" w:space="0" w:color="auto"/>
        <w:right w:val="none" w:sz="0" w:space="0" w:color="auto"/>
      </w:divBdr>
    </w:div>
    <w:div w:id="108279718">
      <w:bodyDiv w:val="1"/>
      <w:marLeft w:val="0"/>
      <w:marRight w:val="0"/>
      <w:marTop w:val="0"/>
      <w:marBottom w:val="0"/>
      <w:divBdr>
        <w:top w:val="none" w:sz="0" w:space="0" w:color="auto"/>
        <w:left w:val="none" w:sz="0" w:space="0" w:color="auto"/>
        <w:bottom w:val="none" w:sz="0" w:space="0" w:color="auto"/>
        <w:right w:val="none" w:sz="0" w:space="0" w:color="auto"/>
      </w:divBdr>
    </w:div>
    <w:div w:id="111873314">
      <w:bodyDiv w:val="1"/>
      <w:marLeft w:val="0"/>
      <w:marRight w:val="0"/>
      <w:marTop w:val="0"/>
      <w:marBottom w:val="0"/>
      <w:divBdr>
        <w:top w:val="none" w:sz="0" w:space="0" w:color="auto"/>
        <w:left w:val="none" w:sz="0" w:space="0" w:color="auto"/>
        <w:bottom w:val="none" w:sz="0" w:space="0" w:color="auto"/>
        <w:right w:val="none" w:sz="0" w:space="0" w:color="auto"/>
      </w:divBdr>
    </w:div>
    <w:div w:id="112208922">
      <w:bodyDiv w:val="1"/>
      <w:marLeft w:val="0"/>
      <w:marRight w:val="0"/>
      <w:marTop w:val="0"/>
      <w:marBottom w:val="0"/>
      <w:divBdr>
        <w:top w:val="none" w:sz="0" w:space="0" w:color="auto"/>
        <w:left w:val="none" w:sz="0" w:space="0" w:color="auto"/>
        <w:bottom w:val="none" w:sz="0" w:space="0" w:color="auto"/>
        <w:right w:val="none" w:sz="0" w:space="0" w:color="auto"/>
      </w:divBdr>
    </w:div>
    <w:div w:id="122894487">
      <w:bodyDiv w:val="1"/>
      <w:marLeft w:val="0"/>
      <w:marRight w:val="0"/>
      <w:marTop w:val="0"/>
      <w:marBottom w:val="0"/>
      <w:divBdr>
        <w:top w:val="none" w:sz="0" w:space="0" w:color="auto"/>
        <w:left w:val="none" w:sz="0" w:space="0" w:color="auto"/>
        <w:bottom w:val="none" w:sz="0" w:space="0" w:color="auto"/>
        <w:right w:val="none" w:sz="0" w:space="0" w:color="auto"/>
      </w:divBdr>
    </w:div>
    <w:div w:id="142237960">
      <w:bodyDiv w:val="1"/>
      <w:marLeft w:val="0"/>
      <w:marRight w:val="0"/>
      <w:marTop w:val="0"/>
      <w:marBottom w:val="0"/>
      <w:divBdr>
        <w:top w:val="none" w:sz="0" w:space="0" w:color="auto"/>
        <w:left w:val="none" w:sz="0" w:space="0" w:color="auto"/>
        <w:bottom w:val="none" w:sz="0" w:space="0" w:color="auto"/>
        <w:right w:val="none" w:sz="0" w:space="0" w:color="auto"/>
      </w:divBdr>
    </w:div>
    <w:div w:id="146871526">
      <w:bodyDiv w:val="1"/>
      <w:marLeft w:val="0"/>
      <w:marRight w:val="0"/>
      <w:marTop w:val="0"/>
      <w:marBottom w:val="0"/>
      <w:divBdr>
        <w:top w:val="none" w:sz="0" w:space="0" w:color="auto"/>
        <w:left w:val="none" w:sz="0" w:space="0" w:color="auto"/>
        <w:bottom w:val="none" w:sz="0" w:space="0" w:color="auto"/>
        <w:right w:val="none" w:sz="0" w:space="0" w:color="auto"/>
      </w:divBdr>
    </w:div>
    <w:div w:id="153881631">
      <w:bodyDiv w:val="1"/>
      <w:marLeft w:val="0"/>
      <w:marRight w:val="0"/>
      <w:marTop w:val="0"/>
      <w:marBottom w:val="0"/>
      <w:divBdr>
        <w:top w:val="none" w:sz="0" w:space="0" w:color="auto"/>
        <w:left w:val="none" w:sz="0" w:space="0" w:color="auto"/>
        <w:bottom w:val="none" w:sz="0" w:space="0" w:color="auto"/>
        <w:right w:val="none" w:sz="0" w:space="0" w:color="auto"/>
      </w:divBdr>
    </w:div>
    <w:div w:id="161698841">
      <w:bodyDiv w:val="1"/>
      <w:marLeft w:val="0"/>
      <w:marRight w:val="0"/>
      <w:marTop w:val="0"/>
      <w:marBottom w:val="0"/>
      <w:divBdr>
        <w:top w:val="none" w:sz="0" w:space="0" w:color="auto"/>
        <w:left w:val="none" w:sz="0" w:space="0" w:color="auto"/>
        <w:bottom w:val="none" w:sz="0" w:space="0" w:color="auto"/>
        <w:right w:val="none" w:sz="0" w:space="0" w:color="auto"/>
      </w:divBdr>
    </w:div>
    <w:div w:id="176231836">
      <w:bodyDiv w:val="1"/>
      <w:marLeft w:val="0"/>
      <w:marRight w:val="0"/>
      <w:marTop w:val="0"/>
      <w:marBottom w:val="0"/>
      <w:divBdr>
        <w:top w:val="none" w:sz="0" w:space="0" w:color="auto"/>
        <w:left w:val="none" w:sz="0" w:space="0" w:color="auto"/>
        <w:bottom w:val="none" w:sz="0" w:space="0" w:color="auto"/>
        <w:right w:val="none" w:sz="0" w:space="0" w:color="auto"/>
      </w:divBdr>
      <w:divsChild>
        <w:div w:id="78186521">
          <w:marLeft w:val="0"/>
          <w:marRight w:val="0"/>
          <w:marTop w:val="0"/>
          <w:marBottom w:val="0"/>
          <w:divBdr>
            <w:top w:val="none" w:sz="0" w:space="0" w:color="auto"/>
            <w:left w:val="none" w:sz="0" w:space="0" w:color="auto"/>
            <w:bottom w:val="none" w:sz="0" w:space="0" w:color="auto"/>
            <w:right w:val="none" w:sz="0" w:space="0" w:color="auto"/>
          </w:divBdr>
        </w:div>
        <w:div w:id="151482702">
          <w:marLeft w:val="0"/>
          <w:marRight w:val="0"/>
          <w:marTop w:val="0"/>
          <w:marBottom w:val="0"/>
          <w:divBdr>
            <w:top w:val="none" w:sz="0" w:space="0" w:color="auto"/>
            <w:left w:val="none" w:sz="0" w:space="0" w:color="auto"/>
            <w:bottom w:val="none" w:sz="0" w:space="0" w:color="auto"/>
            <w:right w:val="none" w:sz="0" w:space="0" w:color="auto"/>
          </w:divBdr>
        </w:div>
        <w:div w:id="170881324">
          <w:marLeft w:val="0"/>
          <w:marRight w:val="0"/>
          <w:marTop w:val="0"/>
          <w:marBottom w:val="0"/>
          <w:divBdr>
            <w:top w:val="none" w:sz="0" w:space="0" w:color="auto"/>
            <w:left w:val="none" w:sz="0" w:space="0" w:color="auto"/>
            <w:bottom w:val="none" w:sz="0" w:space="0" w:color="auto"/>
            <w:right w:val="none" w:sz="0" w:space="0" w:color="auto"/>
          </w:divBdr>
        </w:div>
        <w:div w:id="327564062">
          <w:marLeft w:val="0"/>
          <w:marRight w:val="0"/>
          <w:marTop w:val="0"/>
          <w:marBottom w:val="0"/>
          <w:divBdr>
            <w:top w:val="none" w:sz="0" w:space="0" w:color="auto"/>
            <w:left w:val="none" w:sz="0" w:space="0" w:color="auto"/>
            <w:bottom w:val="none" w:sz="0" w:space="0" w:color="auto"/>
            <w:right w:val="none" w:sz="0" w:space="0" w:color="auto"/>
          </w:divBdr>
        </w:div>
        <w:div w:id="330066304">
          <w:marLeft w:val="0"/>
          <w:marRight w:val="0"/>
          <w:marTop w:val="0"/>
          <w:marBottom w:val="0"/>
          <w:divBdr>
            <w:top w:val="none" w:sz="0" w:space="0" w:color="auto"/>
            <w:left w:val="none" w:sz="0" w:space="0" w:color="auto"/>
            <w:bottom w:val="none" w:sz="0" w:space="0" w:color="auto"/>
            <w:right w:val="none" w:sz="0" w:space="0" w:color="auto"/>
          </w:divBdr>
        </w:div>
        <w:div w:id="923564571">
          <w:marLeft w:val="0"/>
          <w:marRight w:val="0"/>
          <w:marTop w:val="0"/>
          <w:marBottom w:val="0"/>
          <w:divBdr>
            <w:top w:val="none" w:sz="0" w:space="0" w:color="auto"/>
            <w:left w:val="none" w:sz="0" w:space="0" w:color="auto"/>
            <w:bottom w:val="none" w:sz="0" w:space="0" w:color="auto"/>
            <w:right w:val="none" w:sz="0" w:space="0" w:color="auto"/>
          </w:divBdr>
        </w:div>
        <w:div w:id="1142498961">
          <w:marLeft w:val="0"/>
          <w:marRight w:val="0"/>
          <w:marTop w:val="0"/>
          <w:marBottom w:val="0"/>
          <w:divBdr>
            <w:top w:val="none" w:sz="0" w:space="0" w:color="auto"/>
            <w:left w:val="none" w:sz="0" w:space="0" w:color="auto"/>
            <w:bottom w:val="none" w:sz="0" w:space="0" w:color="auto"/>
            <w:right w:val="none" w:sz="0" w:space="0" w:color="auto"/>
          </w:divBdr>
        </w:div>
        <w:div w:id="1444494841">
          <w:marLeft w:val="0"/>
          <w:marRight w:val="0"/>
          <w:marTop w:val="0"/>
          <w:marBottom w:val="0"/>
          <w:divBdr>
            <w:top w:val="none" w:sz="0" w:space="0" w:color="auto"/>
            <w:left w:val="none" w:sz="0" w:space="0" w:color="auto"/>
            <w:bottom w:val="none" w:sz="0" w:space="0" w:color="auto"/>
            <w:right w:val="none" w:sz="0" w:space="0" w:color="auto"/>
          </w:divBdr>
        </w:div>
        <w:div w:id="1754814814">
          <w:marLeft w:val="0"/>
          <w:marRight w:val="0"/>
          <w:marTop w:val="0"/>
          <w:marBottom w:val="0"/>
          <w:divBdr>
            <w:top w:val="none" w:sz="0" w:space="0" w:color="auto"/>
            <w:left w:val="none" w:sz="0" w:space="0" w:color="auto"/>
            <w:bottom w:val="none" w:sz="0" w:space="0" w:color="auto"/>
            <w:right w:val="none" w:sz="0" w:space="0" w:color="auto"/>
          </w:divBdr>
        </w:div>
        <w:div w:id="1969702215">
          <w:marLeft w:val="0"/>
          <w:marRight w:val="0"/>
          <w:marTop w:val="0"/>
          <w:marBottom w:val="0"/>
          <w:divBdr>
            <w:top w:val="none" w:sz="0" w:space="0" w:color="auto"/>
            <w:left w:val="none" w:sz="0" w:space="0" w:color="auto"/>
            <w:bottom w:val="none" w:sz="0" w:space="0" w:color="auto"/>
            <w:right w:val="none" w:sz="0" w:space="0" w:color="auto"/>
          </w:divBdr>
        </w:div>
        <w:div w:id="2056661555">
          <w:marLeft w:val="0"/>
          <w:marRight w:val="0"/>
          <w:marTop w:val="0"/>
          <w:marBottom w:val="0"/>
          <w:divBdr>
            <w:top w:val="none" w:sz="0" w:space="0" w:color="auto"/>
            <w:left w:val="none" w:sz="0" w:space="0" w:color="auto"/>
            <w:bottom w:val="none" w:sz="0" w:space="0" w:color="auto"/>
            <w:right w:val="none" w:sz="0" w:space="0" w:color="auto"/>
          </w:divBdr>
        </w:div>
      </w:divsChild>
    </w:div>
    <w:div w:id="176509382">
      <w:bodyDiv w:val="1"/>
      <w:marLeft w:val="0"/>
      <w:marRight w:val="0"/>
      <w:marTop w:val="0"/>
      <w:marBottom w:val="0"/>
      <w:divBdr>
        <w:top w:val="none" w:sz="0" w:space="0" w:color="auto"/>
        <w:left w:val="none" w:sz="0" w:space="0" w:color="auto"/>
        <w:bottom w:val="none" w:sz="0" w:space="0" w:color="auto"/>
        <w:right w:val="none" w:sz="0" w:space="0" w:color="auto"/>
      </w:divBdr>
    </w:div>
    <w:div w:id="177235165">
      <w:bodyDiv w:val="1"/>
      <w:marLeft w:val="0"/>
      <w:marRight w:val="0"/>
      <w:marTop w:val="0"/>
      <w:marBottom w:val="0"/>
      <w:divBdr>
        <w:top w:val="none" w:sz="0" w:space="0" w:color="auto"/>
        <w:left w:val="none" w:sz="0" w:space="0" w:color="auto"/>
        <w:bottom w:val="none" w:sz="0" w:space="0" w:color="auto"/>
        <w:right w:val="none" w:sz="0" w:space="0" w:color="auto"/>
      </w:divBdr>
    </w:div>
    <w:div w:id="182600893">
      <w:bodyDiv w:val="1"/>
      <w:marLeft w:val="0"/>
      <w:marRight w:val="0"/>
      <w:marTop w:val="0"/>
      <w:marBottom w:val="0"/>
      <w:divBdr>
        <w:top w:val="none" w:sz="0" w:space="0" w:color="auto"/>
        <w:left w:val="none" w:sz="0" w:space="0" w:color="auto"/>
        <w:bottom w:val="none" w:sz="0" w:space="0" w:color="auto"/>
        <w:right w:val="none" w:sz="0" w:space="0" w:color="auto"/>
      </w:divBdr>
    </w:div>
    <w:div w:id="188568989">
      <w:bodyDiv w:val="1"/>
      <w:marLeft w:val="0"/>
      <w:marRight w:val="0"/>
      <w:marTop w:val="0"/>
      <w:marBottom w:val="0"/>
      <w:divBdr>
        <w:top w:val="none" w:sz="0" w:space="0" w:color="auto"/>
        <w:left w:val="none" w:sz="0" w:space="0" w:color="auto"/>
        <w:bottom w:val="none" w:sz="0" w:space="0" w:color="auto"/>
        <w:right w:val="none" w:sz="0" w:space="0" w:color="auto"/>
      </w:divBdr>
    </w:div>
    <w:div w:id="202716631">
      <w:bodyDiv w:val="1"/>
      <w:marLeft w:val="0"/>
      <w:marRight w:val="0"/>
      <w:marTop w:val="0"/>
      <w:marBottom w:val="0"/>
      <w:divBdr>
        <w:top w:val="none" w:sz="0" w:space="0" w:color="auto"/>
        <w:left w:val="none" w:sz="0" w:space="0" w:color="auto"/>
        <w:bottom w:val="none" w:sz="0" w:space="0" w:color="auto"/>
        <w:right w:val="none" w:sz="0" w:space="0" w:color="auto"/>
      </w:divBdr>
    </w:div>
    <w:div w:id="205026542">
      <w:bodyDiv w:val="1"/>
      <w:marLeft w:val="0"/>
      <w:marRight w:val="0"/>
      <w:marTop w:val="0"/>
      <w:marBottom w:val="0"/>
      <w:divBdr>
        <w:top w:val="none" w:sz="0" w:space="0" w:color="auto"/>
        <w:left w:val="none" w:sz="0" w:space="0" w:color="auto"/>
        <w:bottom w:val="none" w:sz="0" w:space="0" w:color="auto"/>
        <w:right w:val="none" w:sz="0" w:space="0" w:color="auto"/>
      </w:divBdr>
    </w:div>
    <w:div w:id="213540880">
      <w:bodyDiv w:val="1"/>
      <w:marLeft w:val="0"/>
      <w:marRight w:val="0"/>
      <w:marTop w:val="0"/>
      <w:marBottom w:val="0"/>
      <w:divBdr>
        <w:top w:val="none" w:sz="0" w:space="0" w:color="auto"/>
        <w:left w:val="none" w:sz="0" w:space="0" w:color="auto"/>
        <w:bottom w:val="none" w:sz="0" w:space="0" w:color="auto"/>
        <w:right w:val="none" w:sz="0" w:space="0" w:color="auto"/>
      </w:divBdr>
    </w:div>
    <w:div w:id="213934962">
      <w:bodyDiv w:val="1"/>
      <w:marLeft w:val="0"/>
      <w:marRight w:val="0"/>
      <w:marTop w:val="0"/>
      <w:marBottom w:val="0"/>
      <w:divBdr>
        <w:top w:val="none" w:sz="0" w:space="0" w:color="auto"/>
        <w:left w:val="none" w:sz="0" w:space="0" w:color="auto"/>
        <w:bottom w:val="none" w:sz="0" w:space="0" w:color="auto"/>
        <w:right w:val="none" w:sz="0" w:space="0" w:color="auto"/>
      </w:divBdr>
    </w:div>
    <w:div w:id="215507560">
      <w:bodyDiv w:val="1"/>
      <w:marLeft w:val="0"/>
      <w:marRight w:val="0"/>
      <w:marTop w:val="0"/>
      <w:marBottom w:val="0"/>
      <w:divBdr>
        <w:top w:val="none" w:sz="0" w:space="0" w:color="auto"/>
        <w:left w:val="none" w:sz="0" w:space="0" w:color="auto"/>
        <w:bottom w:val="none" w:sz="0" w:space="0" w:color="auto"/>
        <w:right w:val="none" w:sz="0" w:space="0" w:color="auto"/>
      </w:divBdr>
    </w:div>
    <w:div w:id="216627968">
      <w:bodyDiv w:val="1"/>
      <w:marLeft w:val="0"/>
      <w:marRight w:val="0"/>
      <w:marTop w:val="0"/>
      <w:marBottom w:val="0"/>
      <w:divBdr>
        <w:top w:val="none" w:sz="0" w:space="0" w:color="auto"/>
        <w:left w:val="none" w:sz="0" w:space="0" w:color="auto"/>
        <w:bottom w:val="none" w:sz="0" w:space="0" w:color="auto"/>
        <w:right w:val="none" w:sz="0" w:space="0" w:color="auto"/>
      </w:divBdr>
    </w:div>
    <w:div w:id="221068444">
      <w:bodyDiv w:val="1"/>
      <w:marLeft w:val="0"/>
      <w:marRight w:val="0"/>
      <w:marTop w:val="0"/>
      <w:marBottom w:val="0"/>
      <w:divBdr>
        <w:top w:val="none" w:sz="0" w:space="0" w:color="auto"/>
        <w:left w:val="none" w:sz="0" w:space="0" w:color="auto"/>
        <w:bottom w:val="none" w:sz="0" w:space="0" w:color="auto"/>
        <w:right w:val="none" w:sz="0" w:space="0" w:color="auto"/>
      </w:divBdr>
    </w:div>
    <w:div w:id="228735913">
      <w:bodyDiv w:val="1"/>
      <w:marLeft w:val="0"/>
      <w:marRight w:val="0"/>
      <w:marTop w:val="0"/>
      <w:marBottom w:val="0"/>
      <w:divBdr>
        <w:top w:val="none" w:sz="0" w:space="0" w:color="auto"/>
        <w:left w:val="none" w:sz="0" w:space="0" w:color="auto"/>
        <w:bottom w:val="none" w:sz="0" w:space="0" w:color="auto"/>
        <w:right w:val="none" w:sz="0" w:space="0" w:color="auto"/>
      </w:divBdr>
    </w:div>
    <w:div w:id="229777326">
      <w:bodyDiv w:val="1"/>
      <w:marLeft w:val="0"/>
      <w:marRight w:val="0"/>
      <w:marTop w:val="0"/>
      <w:marBottom w:val="0"/>
      <w:divBdr>
        <w:top w:val="none" w:sz="0" w:space="0" w:color="auto"/>
        <w:left w:val="none" w:sz="0" w:space="0" w:color="auto"/>
        <w:bottom w:val="none" w:sz="0" w:space="0" w:color="auto"/>
        <w:right w:val="none" w:sz="0" w:space="0" w:color="auto"/>
      </w:divBdr>
    </w:div>
    <w:div w:id="231277670">
      <w:bodyDiv w:val="1"/>
      <w:marLeft w:val="0"/>
      <w:marRight w:val="0"/>
      <w:marTop w:val="0"/>
      <w:marBottom w:val="0"/>
      <w:divBdr>
        <w:top w:val="none" w:sz="0" w:space="0" w:color="auto"/>
        <w:left w:val="none" w:sz="0" w:space="0" w:color="auto"/>
        <w:bottom w:val="none" w:sz="0" w:space="0" w:color="auto"/>
        <w:right w:val="none" w:sz="0" w:space="0" w:color="auto"/>
      </w:divBdr>
    </w:div>
    <w:div w:id="233705835">
      <w:bodyDiv w:val="1"/>
      <w:marLeft w:val="0"/>
      <w:marRight w:val="0"/>
      <w:marTop w:val="0"/>
      <w:marBottom w:val="0"/>
      <w:divBdr>
        <w:top w:val="none" w:sz="0" w:space="0" w:color="auto"/>
        <w:left w:val="none" w:sz="0" w:space="0" w:color="auto"/>
        <w:bottom w:val="none" w:sz="0" w:space="0" w:color="auto"/>
        <w:right w:val="none" w:sz="0" w:space="0" w:color="auto"/>
      </w:divBdr>
    </w:div>
    <w:div w:id="235167043">
      <w:bodyDiv w:val="1"/>
      <w:marLeft w:val="0"/>
      <w:marRight w:val="0"/>
      <w:marTop w:val="0"/>
      <w:marBottom w:val="0"/>
      <w:divBdr>
        <w:top w:val="none" w:sz="0" w:space="0" w:color="auto"/>
        <w:left w:val="none" w:sz="0" w:space="0" w:color="auto"/>
        <w:bottom w:val="none" w:sz="0" w:space="0" w:color="auto"/>
        <w:right w:val="none" w:sz="0" w:space="0" w:color="auto"/>
      </w:divBdr>
    </w:div>
    <w:div w:id="239680964">
      <w:bodyDiv w:val="1"/>
      <w:marLeft w:val="0"/>
      <w:marRight w:val="0"/>
      <w:marTop w:val="0"/>
      <w:marBottom w:val="0"/>
      <w:divBdr>
        <w:top w:val="none" w:sz="0" w:space="0" w:color="auto"/>
        <w:left w:val="none" w:sz="0" w:space="0" w:color="auto"/>
        <w:bottom w:val="none" w:sz="0" w:space="0" w:color="auto"/>
        <w:right w:val="none" w:sz="0" w:space="0" w:color="auto"/>
      </w:divBdr>
    </w:div>
    <w:div w:id="240216594">
      <w:bodyDiv w:val="1"/>
      <w:marLeft w:val="0"/>
      <w:marRight w:val="0"/>
      <w:marTop w:val="0"/>
      <w:marBottom w:val="0"/>
      <w:divBdr>
        <w:top w:val="none" w:sz="0" w:space="0" w:color="auto"/>
        <w:left w:val="none" w:sz="0" w:space="0" w:color="auto"/>
        <w:bottom w:val="none" w:sz="0" w:space="0" w:color="auto"/>
        <w:right w:val="none" w:sz="0" w:space="0" w:color="auto"/>
      </w:divBdr>
    </w:div>
    <w:div w:id="253129799">
      <w:bodyDiv w:val="1"/>
      <w:marLeft w:val="0"/>
      <w:marRight w:val="0"/>
      <w:marTop w:val="0"/>
      <w:marBottom w:val="0"/>
      <w:divBdr>
        <w:top w:val="none" w:sz="0" w:space="0" w:color="auto"/>
        <w:left w:val="none" w:sz="0" w:space="0" w:color="auto"/>
        <w:bottom w:val="none" w:sz="0" w:space="0" w:color="auto"/>
        <w:right w:val="none" w:sz="0" w:space="0" w:color="auto"/>
      </w:divBdr>
    </w:div>
    <w:div w:id="256716026">
      <w:bodyDiv w:val="1"/>
      <w:marLeft w:val="0"/>
      <w:marRight w:val="0"/>
      <w:marTop w:val="0"/>
      <w:marBottom w:val="0"/>
      <w:divBdr>
        <w:top w:val="none" w:sz="0" w:space="0" w:color="auto"/>
        <w:left w:val="none" w:sz="0" w:space="0" w:color="auto"/>
        <w:bottom w:val="none" w:sz="0" w:space="0" w:color="auto"/>
        <w:right w:val="none" w:sz="0" w:space="0" w:color="auto"/>
      </w:divBdr>
    </w:div>
    <w:div w:id="259990008">
      <w:bodyDiv w:val="1"/>
      <w:marLeft w:val="0"/>
      <w:marRight w:val="0"/>
      <w:marTop w:val="0"/>
      <w:marBottom w:val="0"/>
      <w:divBdr>
        <w:top w:val="none" w:sz="0" w:space="0" w:color="auto"/>
        <w:left w:val="none" w:sz="0" w:space="0" w:color="auto"/>
        <w:bottom w:val="none" w:sz="0" w:space="0" w:color="auto"/>
        <w:right w:val="none" w:sz="0" w:space="0" w:color="auto"/>
      </w:divBdr>
    </w:div>
    <w:div w:id="260725351">
      <w:bodyDiv w:val="1"/>
      <w:marLeft w:val="0"/>
      <w:marRight w:val="0"/>
      <w:marTop w:val="0"/>
      <w:marBottom w:val="0"/>
      <w:divBdr>
        <w:top w:val="none" w:sz="0" w:space="0" w:color="auto"/>
        <w:left w:val="none" w:sz="0" w:space="0" w:color="auto"/>
        <w:bottom w:val="none" w:sz="0" w:space="0" w:color="auto"/>
        <w:right w:val="none" w:sz="0" w:space="0" w:color="auto"/>
      </w:divBdr>
    </w:div>
    <w:div w:id="272830603">
      <w:bodyDiv w:val="1"/>
      <w:marLeft w:val="0"/>
      <w:marRight w:val="0"/>
      <w:marTop w:val="0"/>
      <w:marBottom w:val="0"/>
      <w:divBdr>
        <w:top w:val="none" w:sz="0" w:space="0" w:color="auto"/>
        <w:left w:val="none" w:sz="0" w:space="0" w:color="auto"/>
        <w:bottom w:val="none" w:sz="0" w:space="0" w:color="auto"/>
        <w:right w:val="none" w:sz="0" w:space="0" w:color="auto"/>
      </w:divBdr>
    </w:div>
    <w:div w:id="277295300">
      <w:bodyDiv w:val="1"/>
      <w:marLeft w:val="0"/>
      <w:marRight w:val="0"/>
      <w:marTop w:val="0"/>
      <w:marBottom w:val="0"/>
      <w:divBdr>
        <w:top w:val="none" w:sz="0" w:space="0" w:color="auto"/>
        <w:left w:val="none" w:sz="0" w:space="0" w:color="auto"/>
        <w:bottom w:val="none" w:sz="0" w:space="0" w:color="auto"/>
        <w:right w:val="none" w:sz="0" w:space="0" w:color="auto"/>
      </w:divBdr>
    </w:div>
    <w:div w:id="280655044">
      <w:bodyDiv w:val="1"/>
      <w:marLeft w:val="0"/>
      <w:marRight w:val="0"/>
      <w:marTop w:val="0"/>
      <w:marBottom w:val="0"/>
      <w:divBdr>
        <w:top w:val="none" w:sz="0" w:space="0" w:color="auto"/>
        <w:left w:val="none" w:sz="0" w:space="0" w:color="auto"/>
        <w:bottom w:val="none" w:sz="0" w:space="0" w:color="auto"/>
        <w:right w:val="none" w:sz="0" w:space="0" w:color="auto"/>
      </w:divBdr>
    </w:div>
    <w:div w:id="284121193">
      <w:bodyDiv w:val="1"/>
      <w:marLeft w:val="0"/>
      <w:marRight w:val="0"/>
      <w:marTop w:val="0"/>
      <w:marBottom w:val="0"/>
      <w:divBdr>
        <w:top w:val="none" w:sz="0" w:space="0" w:color="auto"/>
        <w:left w:val="none" w:sz="0" w:space="0" w:color="auto"/>
        <w:bottom w:val="none" w:sz="0" w:space="0" w:color="auto"/>
        <w:right w:val="none" w:sz="0" w:space="0" w:color="auto"/>
      </w:divBdr>
    </w:div>
    <w:div w:id="285434651">
      <w:bodyDiv w:val="1"/>
      <w:marLeft w:val="0"/>
      <w:marRight w:val="0"/>
      <w:marTop w:val="0"/>
      <w:marBottom w:val="0"/>
      <w:divBdr>
        <w:top w:val="none" w:sz="0" w:space="0" w:color="auto"/>
        <w:left w:val="none" w:sz="0" w:space="0" w:color="auto"/>
        <w:bottom w:val="none" w:sz="0" w:space="0" w:color="auto"/>
        <w:right w:val="none" w:sz="0" w:space="0" w:color="auto"/>
      </w:divBdr>
    </w:div>
    <w:div w:id="287014653">
      <w:bodyDiv w:val="1"/>
      <w:marLeft w:val="0"/>
      <w:marRight w:val="0"/>
      <w:marTop w:val="0"/>
      <w:marBottom w:val="0"/>
      <w:divBdr>
        <w:top w:val="none" w:sz="0" w:space="0" w:color="auto"/>
        <w:left w:val="none" w:sz="0" w:space="0" w:color="auto"/>
        <w:bottom w:val="none" w:sz="0" w:space="0" w:color="auto"/>
        <w:right w:val="none" w:sz="0" w:space="0" w:color="auto"/>
      </w:divBdr>
    </w:div>
    <w:div w:id="289752222">
      <w:bodyDiv w:val="1"/>
      <w:marLeft w:val="0"/>
      <w:marRight w:val="0"/>
      <w:marTop w:val="0"/>
      <w:marBottom w:val="0"/>
      <w:divBdr>
        <w:top w:val="none" w:sz="0" w:space="0" w:color="auto"/>
        <w:left w:val="none" w:sz="0" w:space="0" w:color="auto"/>
        <w:bottom w:val="none" w:sz="0" w:space="0" w:color="auto"/>
        <w:right w:val="none" w:sz="0" w:space="0" w:color="auto"/>
      </w:divBdr>
    </w:div>
    <w:div w:id="292908421">
      <w:bodyDiv w:val="1"/>
      <w:marLeft w:val="0"/>
      <w:marRight w:val="0"/>
      <w:marTop w:val="0"/>
      <w:marBottom w:val="0"/>
      <w:divBdr>
        <w:top w:val="none" w:sz="0" w:space="0" w:color="auto"/>
        <w:left w:val="none" w:sz="0" w:space="0" w:color="auto"/>
        <w:bottom w:val="none" w:sz="0" w:space="0" w:color="auto"/>
        <w:right w:val="none" w:sz="0" w:space="0" w:color="auto"/>
      </w:divBdr>
    </w:div>
    <w:div w:id="293217802">
      <w:bodyDiv w:val="1"/>
      <w:marLeft w:val="0"/>
      <w:marRight w:val="0"/>
      <w:marTop w:val="0"/>
      <w:marBottom w:val="0"/>
      <w:divBdr>
        <w:top w:val="none" w:sz="0" w:space="0" w:color="auto"/>
        <w:left w:val="none" w:sz="0" w:space="0" w:color="auto"/>
        <w:bottom w:val="none" w:sz="0" w:space="0" w:color="auto"/>
        <w:right w:val="none" w:sz="0" w:space="0" w:color="auto"/>
      </w:divBdr>
      <w:divsChild>
        <w:div w:id="585192965">
          <w:marLeft w:val="0"/>
          <w:marRight w:val="0"/>
          <w:marTop w:val="75"/>
          <w:marBottom w:val="0"/>
          <w:divBdr>
            <w:top w:val="none" w:sz="0" w:space="0" w:color="auto"/>
            <w:left w:val="none" w:sz="0" w:space="0" w:color="auto"/>
            <w:bottom w:val="none" w:sz="0" w:space="0" w:color="auto"/>
            <w:right w:val="none" w:sz="0" w:space="0" w:color="auto"/>
          </w:divBdr>
        </w:div>
      </w:divsChild>
    </w:div>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299725288">
      <w:bodyDiv w:val="1"/>
      <w:marLeft w:val="0"/>
      <w:marRight w:val="0"/>
      <w:marTop w:val="0"/>
      <w:marBottom w:val="0"/>
      <w:divBdr>
        <w:top w:val="none" w:sz="0" w:space="0" w:color="auto"/>
        <w:left w:val="none" w:sz="0" w:space="0" w:color="auto"/>
        <w:bottom w:val="none" w:sz="0" w:space="0" w:color="auto"/>
        <w:right w:val="none" w:sz="0" w:space="0" w:color="auto"/>
      </w:divBdr>
    </w:div>
    <w:div w:id="305594564">
      <w:bodyDiv w:val="1"/>
      <w:marLeft w:val="0"/>
      <w:marRight w:val="0"/>
      <w:marTop w:val="0"/>
      <w:marBottom w:val="0"/>
      <w:divBdr>
        <w:top w:val="none" w:sz="0" w:space="0" w:color="auto"/>
        <w:left w:val="none" w:sz="0" w:space="0" w:color="auto"/>
        <w:bottom w:val="none" w:sz="0" w:space="0" w:color="auto"/>
        <w:right w:val="none" w:sz="0" w:space="0" w:color="auto"/>
      </w:divBdr>
    </w:div>
    <w:div w:id="309213839">
      <w:bodyDiv w:val="1"/>
      <w:marLeft w:val="0"/>
      <w:marRight w:val="0"/>
      <w:marTop w:val="0"/>
      <w:marBottom w:val="0"/>
      <w:divBdr>
        <w:top w:val="none" w:sz="0" w:space="0" w:color="auto"/>
        <w:left w:val="none" w:sz="0" w:space="0" w:color="auto"/>
        <w:bottom w:val="none" w:sz="0" w:space="0" w:color="auto"/>
        <w:right w:val="none" w:sz="0" w:space="0" w:color="auto"/>
      </w:divBdr>
    </w:div>
    <w:div w:id="312953495">
      <w:bodyDiv w:val="1"/>
      <w:marLeft w:val="0"/>
      <w:marRight w:val="0"/>
      <w:marTop w:val="0"/>
      <w:marBottom w:val="0"/>
      <w:divBdr>
        <w:top w:val="none" w:sz="0" w:space="0" w:color="auto"/>
        <w:left w:val="none" w:sz="0" w:space="0" w:color="auto"/>
        <w:bottom w:val="none" w:sz="0" w:space="0" w:color="auto"/>
        <w:right w:val="none" w:sz="0" w:space="0" w:color="auto"/>
      </w:divBdr>
    </w:div>
    <w:div w:id="316039030">
      <w:bodyDiv w:val="1"/>
      <w:marLeft w:val="0"/>
      <w:marRight w:val="0"/>
      <w:marTop w:val="0"/>
      <w:marBottom w:val="0"/>
      <w:divBdr>
        <w:top w:val="none" w:sz="0" w:space="0" w:color="auto"/>
        <w:left w:val="none" w:sz="0" w:space="0" w:color="auto"/>
        <w:bottom w:val="none" w:sz="0" w:space="0" w:color="auto"/>
        <w:right w:val="none" w:sz="0" w:space="0" w:color="auto"/>
      </w:divBdr>
    </w:div>
    <w:div w:id="322052294">
      <w:bodyDiv w:val="1"/>
      <w:marLeft w:val="0"/>
      <w:marRight w:val="0"/>
      <w:marTop w:val="0"/>
      <w:marBottom w:val="0"/>
      <w:divBdr>
        <w:top w:val="none" w:sz="0" w:space="0" w:color="auto"/>
        <w:left w:val="none" w:sz="0" w:space="0" w:color="auto"/>
        <w:bottom w:val="none" w:sz="0" w:space="0" w:color="auto"/>
        <w:right w:val="none" w:sz="0" w:space="0" w:color="auto"/>
      </w:divBdr>
    </w:div>
    <w:div w:id="325977374">
      <w:bodyDiv w:val="1"/>
      <w:marLeft w:val="0"/>
      <w:marRight w:val="0"/>
      <w:marTop w:val="0"/>
      <w:marBottom w:val="0"/>
      <w:divBdr>
        <w:top w:val="none" w:sz="0" w:space="0" w:color="auto"/>
        <w:left w:val="none" w:sz="0" w:space="0" w:color="auto"/>
        <w:bottom w:val="none" w:sz="0" w:space="0" w:color="auto"/>
        <w:right w:val="none" w:sz="0" w:space="0" w:color="auto"/>
      </w:divBdr>
    </w:div>
    <w:div w:id="332994152">
      <w:bodyDiv w:val="1"/>
      <w:marLeft w:val="0"/>
      <w:marRight w:val="0"/>
      <w:marTop w:val="0"/>
      <w:marBottom w:val="0"/>
      <w:divBdr>
        <w:top w:val="none" w:sz="0" w:space="0" w:color="auto"/>
        <w:left w:val="none" w:sz="0" w:space="0" w:color="auto"/>
        <w:bottom w:val="none" w:sz="0" w:space="0" w:color="auto"/>
        <w:right w:val="none" w:sz="0" w:space="0" w:color="auto"/>
      </w:divBdr>
    </w:div>
    <w:div w:id="341979109">
      <w:bodyDiv w:val="1"/>
      <w:marLeft w:val="0"/>
      <w:marRight w:val="0"/>
      <w:marTop w:val="0"/>
      <w:marBottom w:val="0"/>
      <w:divBdr>
        <w:top w:val="none" w:sz="0" w:space="0" w:color="auto"/>
        <w:left w:val="none" w:sz="0" w:space="0" w:color="auto"/>
        <w:bottom w:val="none" w:sz="0" w:space="0" w:color="auto"/>
        <w:right w:val="none" w:sz="0" w:space="0" w:color="auto"/>
      </w:divBdr>
    </w:div>
    <w:div w:id="342050808">
      <w:bodyDiv w:val="1"/>
      <w:marLeft w:val="0"/>
      <w:marRight w:val="0"/>
      <w:marTop w:val="0"/>
      <w:marBottom w:val="0"/>
      <w:divBdr>
        <w:top w:val="none" w:sz="0" w:space="0" w:color="auto"/>
        <w:left w:val="none" w:sz="0" w:space="0" w:color="auto"/>
        <w:bottom w:val="none" w:sz="0" w:space="0" w:color="auto"/>
        <w:right w:val="none" w:sz="0" w:space="0" w:color="auto"/>
      </w:divBdr>
    </w:div>
    <w:div w:id="343358390">
      <w:bodyDiv w:val="1"/>
      <w:marLeft w:val="0"/>
      <w:marRight w:val="0"/>
      <w:marTop w:val="0"/>
      <w:marBottom w:val="0"/>
      <w:divBdr>
        <w:top w:val="none" w:sz="0" w:space="0" w:color="auto"/>
        <w:left w:val="none" w:sz="0" w:space="0" w:color="auto"/>
        <w:bottom w:val="none" w:sz="0" w:space="0" w:color="auto"/>
        <w:right w:val="none" w:sz="0" w:space="0" w:color="auto"/>
      </w:divBdr>
    </w:div>
    <w:div w:id="343556804">
      <w:bodyDiv w:val="1"/>
      <w:marLeft w:val="0"/>
      <w:marRight w:val="0"/>
      <w:marTop w:val="0"/>
      <w:marBottom w:val="0"/>
      <w:divBdr>
        <w:top w:val="none" w:sz="0" w:space="0" w:color="auto"/>
        <w:left w:val="none" w:sz="0" w:space="0" w:color="auto"/>
        <w:bottom w:val="none" w:sz="0" w:space="0" w:color="auto"/>
        <w:right w:val="none" w:sz="0" w:space="0" w:color="auto"/>
      </w:divBdr>
    </w:div>
    <w:div w:id="344862159">
      <w:bodyDiv w:val="1"/>
      <w:marLeft w:val="0"/>
      <w:marRight w:val="0"/>
      <w:marTop w:val="0"/>
      <w:marBottom w:val="0"/>
      <w:divBdr>
        <w:top w:val="none" w:sz="0" w:space="0" w:color="auto"/>
        <w:left w:val="none" w:sz="0" w:space="0" w:color="auto"/>
        <w:bottom w:val="none" w:sz="0" w:space="0" w:color="auto"/>
        <w:right w:val="none" w:sz="0" w:space="0" w:color="auto"/>
      </w:divBdr>
    </w:div>
    <w:div w:id="348918678">
      <w:bodyDiv w:val="1"/>
      <w:marLeft w:val="0"/>
      <w:marRight w:val="0"/>
      <w:marTop w:val="0"/>
      <w:marBottom w:val="0"/>
      <w:divBdr>
        <w:top w:val="none" w:sz="0" w:space="0" w:color="auto"/>
        <w:left w:val="none" w:sz="0" w:space="0" w:color="auto"/>
        <w:bottom w:val="none" w:sz="0" w:space="0" w:color="auto"/>
        <w:right w:val="none" w:sz="0" w:space="0" w:color="auto"/>
      </w:divBdr>
    </w:div>
    <w:div w:id="351614067">
      <w:bodyDiv w:val="1"/>
      <w:marLeft w:val="0"/>
      <w:marRight w:val="0"/>
      <w:marTop w:val="0"/>
      <w:marBottom w:val="0"/>
      <w:divBdr>
        <w:top w:val="none" w:sz="0" w:space="0" w:color="auto"/>
        <w:left w:val="none" w:sz="0" w:space="0" w:color="auto"/>
        <w:bottom w:val="none" w:sz="0" w:space="0" w:color="auto"/>
        <w:right w:val="none" w:sz="0" w:space="0" w:color="auto"/>
      </w:divBdr>
    </w:div>
    <w:div w:id="354230012">
      <w:bodyDiv w:val="1"/>
      <w:marLeft w:val="0"/>
      <w:marRight w:val="0"/>
      <w:marTop w:val="0"/>
      <w:marBottom w:val="0"/>
      <w:divBdr>
        <w:top w:val="none" w:sz="0" w:space="0" w:color="auto"/>
        <w:left w:val="none" w:sz="0" w:space="0" w:color="auto"/>
        <w:bottom w:val="none" w:sz="0" w:space="0" w:color="auto"/>
        <w:right w:val="none" w:sz="0" w:space="0" w:color="auto"/>
      </w:divBdr>
      <w:divsChild>
        <w:div w:id="48774955">
          <w:marLeft w:val="0"/>
          <w:marRight w:val="0"/>
          <w:marTop w:val="0"/>
          <w:marBottom w:val="0"/>
          <w:divBdr>
            <w:top w:val="none" w:sz="0" w:space="0" w:color="auto"/>
            <w:left w:val="none" w:sz="0" w:space="0" w:color="auto"/>
            <w:bottom w:val="none" w:sz="0" w:space="0" w:color="auto"/>
            <w:right w:val="none" w:sz="0" w:space="0" w:color="auto"/>
          </w:divBdr>
        </w:div>
        <w:div w:id="549611286">
          <w:marLeft w:val="0"/>
          <w:marRight w:val="0"/>
          <w:marTop w:val="0"/>
          <w:marBottom w:val="0"/>
          <w:divBdr>
            <w:top w:val="none" w:sz="0" w:space="0" w:color="auto"/>
            <w:left w:val="none" w:sz="0" w:space="0" w:color="auto"/>
            <w:bottom w:val="none" w:sz="0" w:space="0" w:color="auto"/>
            <w:right w:val="none" w:sz="0" w:space="0" w:color="auto"/>
          </w:divBdr>
        </w:div>
        <w:div w:id="1316374594">
          <w:marLeft w:val="0"/>
          <w:marRight w:val="0"/>
          <w:marTop w:val="0"/>
          <w:marBottom w:val="0"/>
          <w:divBdr>
            <w:top w:val="none" w:sz="0" w:space="0" w:color="auto"/>
            <w:left w:val="none" w:sz="0" w:space="0" w:color="auto"/>
            <w:bottom w:val="none" w:sz="0" w:space="0" w:color="auto"/>
            <w:right w:val="none" w:sz="0" w:space="0" w:color="auto"/>
          </w:divBdr>
        </w:div>
        <w:div w:id="1334843527">
          <w:marLeft w:val="0"/>
          <w:marRight w:val="0"/>
          <w:marTop w:val="0"/>
          <w:marBottom w:val="0"/>
          <w:divBdr>
            <w:top w:val="none" w:sz="0" w:space="0" w:color="auto"/>
            <w:left w:val="none" w:sz="0" w:space="0" w:color="auto"/>
            <w:bottom w:val="none" w:sz="0" w:space="0" w:color="auto"/>
            <w:right w:val="none" w:sz="0" w:space="0" w:color="auto"/>
          </w:divBdr>
        </w:div>
        <w:div w:id="1900358708">
          <w:marLeft w:val="0"/>
          <w:marRight w:val="0"/>
          <w:marTop w:val="0"/>
          <w:marBottom w:val="0"/>
          <w:divBdr>
            <w:top w:val="none" w:sz="0" w:space="0" w:color="auto"/>
            <w:left w:val="none" w:sz="0" w:space="0" w:color="auto"/>
            <w:bottom w:val="none" w:sz="0" w:space="0" w:color="auto"/>
            <w:right w:val="none" w:sz="0" w:space="0" w:color="auto"/>
          </w:divBdr>
        </w:div>
      </w:divsChild>
    </w:div>
    <w:div w:id="362752487">
      <w:bodyDiv w:val="1"/>
      <w:marLeft w:val="0"/>
      <w:marRight w:val="0"/>
      <w:marTop w:val="0"/>
      <w:marBottom w:val="0"/>
      <w:divBdr>
        <w:top w:val="none" w:sz="0" w:space="0" w:color="auto"/>
        <w:left w:val="none" w:sz="0" w:space="0" w:color="auto"/>
        <w:bottom w:val="none" w:sz="0" w:space="0" w:color="auto"/>
        <w:right w:val="none" w:sz="0" w:space="0" w:color="auto"/>
      </w:divBdr>
    </w:div>
    <w:div w:id="374236915">
      <w:bodyDiv w:val="1"/>
      <w:marLeft w:val="0"/>
      <w:marRight w:val="0"/>
      <w:marTop w:val="0"/>
      <w:marBottom w:val="0"/>
      <w:divBdr>
        <w:top w:val="none" w:sz="0" w:space="0" w:color="auto"/>
        <w:left w:val="none" w:sz="0" w:space="0" w:color="auto"/>
        <w:bottom w:val="none" w:sz="0" w:space="0" w:color="auto"/>
        <w:right w:val="none" w:sz="0" w:space="0" w:color="auto"/>
      </w:divBdr>
    </w:div>
    <w:div w:id="378475673">
      <w:bodyDiv w:val="1"/>
      <w:marLeft w:val="0"/>
      <w:marRight w:val="0"/>
      <w:marTop w:val="0"/>
      <w:marBottom w:val="0"/>
      <w:divBdr>
        <w:top w:val="none" w:sz="0" w:space="0" w:color="auto"/>
        <w:left w:val="none" w:sz="0" w:space="0" w:color="auto"/>
        <w:bottom w:val="none" w:sz="0" w:space="0" w:color="auto"/>
        <w:right w:val="none" w:sz="0" w:space="0" w:color="auto"/>
      </w:divBdr>
    </w:div>
    <w:div w:id="380136605">
      <w:bodyDiv w:val="1"/>
      <w:marLeft w:val="0"/>
      <w:marRight w:val="0"/>
      <w:marTop w:val="0"/>
      <w:marBottom w:val="0"/>
      <w:divBdr>
        <w:top w:val="none" w:sz="0" w:space="0" w:color="auto"/>
        <w:left w:val="none" w:sz="0" w:space="0" w:color="auto"/>
        <w:bottom w:val="none" w:sz="0" w:space="0" w:color="auto"/>
        <w:right w:val="none" w:sz="0" w:space="0" w:color="auto"/>
      </w:divBdr>
    </w:div>
    <w:div w:id="382757522">
      <w:bodyDiv w:val="1"/>
      <w:marLeft w:val="0"/>
      <w:marRight w:val="0"/>
      <w:marTop w:val="0"/>
      <w:marBottom w:val="0"/>
      <w:divBdr>
        <w:top w:val="none" w:sz="0" w:space="0" w:color="auto"/>
        <w:left w:val="none" w:sz="0" w:space="0" w:color="auto"/>
        <w:bottom w:val="none" w:sz="0" w:space="0" w:color="auto"/>
        <w:right w:val="none" w:sz="0" w:space="0" w:color="auto"/>
      </w:divBdr>
    </w:div>
    <w:div w:id="382947007">
      <w:bodyDiv w:val="1"/>
      <w:marLeft w:val="0"/>
      <w:marRight w:val="0"/>
      <w:marTop w:val="0"/>
      <w:marBottom w:val="0"/>
      <w:divBdr>
        <w:top w:val="none" w:sz="0" w:space="0" w:color="auto"/>
        <w:left w:val="none" w:sz="0" w:space="0" w:color="auto"/>
        <w:bottom w:val="none" w:sz="0" w:space="0" w:color="auto"/>
        <w:right w:val="none" w:sz="0" w:space="0" w:color="auto"/>
      </w:divBdr>
    </w:div>
    <w:div w:id="386076752">
      <w:bodyDiv w:val="1"/>
      <w:marLeft w:val="0"/>
      <w:marRight w:val="0"/>
      <w:marTop w:val="0"/>
      <w:marBottom w:val="0"/>
      <w:divBdr>
        <w:top w:val="none" w:sz="0" w:space="0" w:color="auto"/>
        <w:left w:val="none" w:sz="0" w:space="0" w:color="auto"/>
        <w:bottom w:val="none" w:sz="0" w:space="0" w:color="auto"/>
        <w:right w:val="none" w:sz="0" w:space="0" w:color="auto"/>
      </w:divBdr>
    </w:div>
    <w:div w:id="388919171">
      <w:bodyDiv w:val="1"/>
      <w:marLeft w:val="0"/>
      <w:marRight w:val="0"/>
      <w:marTop w:val="0"/>
      <w:marBottom w:val="0"/>
      <w:divBdr>
        <w:top w:val="none" w:sz="0" w:space="0" w:color="auto"/>
        <w:left w:val="none" w:sz="0" w:space="0" w:color="auto"/>
        <w:bottom w:val="none" w:sz="0" w:space="0" w:color="auto"/>
        <w:right w:val="none" w:sz="0" w:space="0" w:color="auto"/>
      </w:divBdr>
    </w:div>
    <w:div w:id="396249199">
      <w:bodyDiv w:val="1"/>
      <w:marLeft w:val="0"/>
      <w:marRight w:val="0"/>
      <w:marTop w:val="0"/>
      <w:marBottom w:val="0"/>
      <w:divBdr>
        <w:top w:val="none" w:sz="0" w:space="0" w:color="auto"/>
        <w:left w:val="none" w:sz="0" w:space="0" w:color="auto"/>
        <w:bottom w:val="none" w:sz="0" w:space="0" w:color="auto"/>
        <w:right w:val="none" w:sz="0" w:space="0" w:color="auto"/>
      </w:divBdr>
    </w:div>
    <w:div w:id="398870577">
      <w:bodyDiv w:val="1"/>
      <w:marLeft w:val="0"/>
      <w:marRight w:val="0"/>
      <w:marTop w:val="0"/>
      <w:marBottom w:val="0"/>
      <w:divBdr>
        <w:top w:val="none" w:sz="0" w:space="0" w:color="auto"/>
        <w:left w:val="none" w:sz="0" w:space="0" w:color="auto"/>
        <w:bottom w:val="none" w:sz="0" w:space="0" w:color="auto"/>
        <w:right w:val="none" w:sz="0" w:space="0" w:color="auto"/>
      </w:divBdr>
    </w:div>
    <w:div w:id="400371085">
      <w:bodyDiv w:val="1"/>
      <w:marLeft w:val="0"/>
      <w:marRight w:val="0"/>
      <w:marTop w:val="0"/>
      <w:marBottom w:val="0"/>
      <w:divBdr>
        <w:top w:val="none" w:sz="0" w:space="0" w:color="auto"/>
        <w:left w:val="none" w:sz="0" w:space="0" w:color="auto"/>
        <w:bottom w:val="none" w:sz="0" w:space="0" w:color="auto"/>
        <w:right w:val="none" w:sz="0" w:space="0" w:color="auto"/>
      </w:divBdr>
    </w:div>
    <w:div w:id="413085265">
      <w:bodyDiv w:val="1"/>
      <w:marLeft w:val="0"/>
      <w:marRight w:val="0"/>
      <w:marTop w:val="0"/>
      <w:marBottom w:val="0"/>
      <w:divBdr>
        <w:top w:val="none" w:sz="0" w:space="0" w:color="auto"/>
        <w:left w:val="none" w:sz="0" w:space="0" w:color="auto"/>
        <w:bottom w:val="none" w:sz="0" w:space="0" w:color="auto"/>
        <w:right w:val="none" w:sz="0" w:space="0" w:color="auto"/>
      </w:divBdr>
    </w:div>
    <w:div w:id="414596073">
      <w:bodyDiv w:val="1"/>
      <w:marLeft w:val="0"/>
      <w:marRight w:val="0"/>
      <w:marTop w:val="0"/>
      <w:marBottom w:val="0"/>
      <w:divBdr>
        <w:top w:val="none" w:sz="0" w:space="0" w:color="auto"/>
        <w:left w:val="none" w:sz="0" w:space="0" w:color="auto"/>
        <w:bottom w:val="none" w:sz="0" w:space="0" w:color="auto"/>
        <w:right w:val="none" w:sz="0" w:space="0" w:color="auto"/>
      </w:divBdr>
    </w:div>
    <w:div w:id="417337391">
      <w:bodyDiv w:val="1"/>
      <w:marLeft w:val="0"/>
      <w:marRight w:val="0"/>
      <w:marTop w:val="0"/>
      <w:marBottom w:val="0"/>
      <w:divBdr>
        <w:top w:val="none" w:sz="0" w:space="0" w:color="auto"/>
        <w:left w:val="none" w:sz="0" w:space="0" w:color="auto"/>
        <w:bottom w:val="none" w:sz="0" w:space="0" w:color="auto"/>
        <w:right w:val="none" w:sz="0" w:space="0" w:color="auto"/>
      </w:divBdr>
    </w:div>
    <w:div w:id="423646150">
      <w:bodyDiv w:val="1"/>
      <w:marLeft w:val="0"/>
      <w:marRight w:val="0"/>
      <w:marTop w:val="0"/>
      <w:marBottom w:val="0"/>
      <w:divBdr>
        <w:top w:val="none" w:sz="0" w:space="0" w:color="auto"/>
        <w:left w:val="none" w:sz="0" w:space="0" w:color="auto"/>
        <w:bottom w:val="none" w:sz="0" w:space="0" w:color="auto"/>
        <w:right w:val="none" w:sz="0" w:space="0" w:color="auto"/>
      </w:divBdr>
    </w:div>
    <w:div w:id="425200802">
      <w:bodyDiv w:val="1"/>
      <w:marLeft w:val="0"/>
      <w:marRight w:val="0"/>
      <w:marTop w:val="0"/>
      <w:marBottom w:val="0"/>
      <w:divBdr>
        <w:top w:val="none" w:sz="0" w:space="0" w:color="auto"/>
        <w:left w:val="none" w:sz="0" w:space="0" w:color="auto"/>
        <w:bottom w:val="none" w:sz="0" w:space="0" w:color="auto"/>
        <w:right w:val="none" w:sz="0" w:space="0" w:color="auto"/>
      </w:divBdr>
    </w:div>
    <w:div w:id="429786838">
      <w:bodyDiv w:val="1"/>
      <w:marLeft w:val="0"/>
      <w:marRight w:val="0"/>
      <w:marTop w:val="0"/>
      <w:marBottom w:val="0"/>
      <w:divBdr>
        <w:top w:val="none" w:sz="0" w:space="0" w:color="auto"/>
        <w:left w:val="none" w:sz="0" w:space="0" w:color="auto"/>
        <w:bottom w:val="none" w:sz="0" w:space="0" w:color="auto"/>
        <w:right w:val="none" w:sz="0" w:space="0" w:color="auto"/>
      </w:divBdr>
    </w:div>
    <w:div w:id="438448276">
      <w:bodyDiv w:val="1"/>
      <w:marLeft w:val="0"/>
      <w:marRight w:val="0"/>
      <w:marTop w:val="0"/>
      <w:marBottom w:val="0"/>
      <w:divBdr>
        <w:top w:val="none" w:sz="0" w:space="0" w:color="auto"/>
        <w:left w:val="none" w:sz="0" w:space="0" w:color="auto"/>
        <w:bottom w:val="none" w:sz="0" w:space="0" w:color="auto"/>
        <w:right w:val="none" w:sz="0" w:space="0" w:color="auto"/>
      </w:divBdr>
    </w:div>
    <w:div w:id="446853094">
      <w:bodyDiv w:val="1"/>
      <w:marLeft w:val="0"/>
      <w:marRight w:val="0"/>
      <w:marTop w:val="0"/>
      <w:marBottom w:val="0"/>
      <w:divBdr>
        <w:top w:val="none" w:sz="0" w:space="0" w:color="auto"/>
        <w:left w:val="none" w:sz="0" w:space="0" w:color="auto"/>
        <w:bottom w:val="none" w:sz="0" w:space="0" w:color="auto"/>
        <w:right w:val="none" w:sz="0" w:space="0" w:color="auto"/>
      </w:divBdr>
    </w:div>
    <w:div w:id="452748806">
      <w:bodyDiv w:val="1"/>
      <w:marLeft w:val="0"/>
      <w:marRight w:val="0"/>
      <w:marTop w:val="0"/>
      <w:marBottom w:val="0"/>
      <w:divBdr>
        <w:top w:val="none" w:sz="0" w:space="0" w:color="auto"/>
        <w:left w:val="none" w:sz="0" w:space="0" w:color="auto"/>
        <w:bottom w:val="none" w:sz="0" w:space="0" w:color="auto"/>
        <w:right w:val="none" w:sz="0" w:space="0" w:color="auto"/>
      </w:divBdr>
    </w:div>
    <w:div w:id="453401610">
      <w:bodyDiv w:val="1"/>
      <w:marLeft w:val="0"/>
      <w:marRight w:val="0"/>
      <w:marTop w:val="0"/>
      <w:marBottom w:val="0"/>
      <w:divBdr>
        <w:top w:val="none" w:sz="0" w:space="0" w:color="auto"/>
        <w:left w:val="none" w:sz="0" w:space="0" w:color="auto"/>
        <w:bottom w:val="none" w:sz="0" w:space="0" w:color="auto"/>
        <w:right w:val="none" w:sz="0" w:space="0" w:color="auto"/>
      </w:divBdr>
    </w:div>
    <w:div w:id="457189675">
      <w:bodyDiv w:val="1"/>
      <w:marLeft w:val="0"/>
      <w:marRight w:val="0"/>
      <w:marTop w:val="0"/>
      <w:marBottom w:val="0"/>
      <w:divBdr>
        <w:top w:val="none" w:sz="0" w:space="0" w:color="auto"/>
        <w:left w:val="none" w:sz="0" w:space="0" w:color="auto"/>
        <w:bottom w:val="none" w:sz="0" w:space="0" w:color="auto"/>
        <w:right w:val="none" w:sz="0" w:space="0" w:color="auto"/>
      </w:divBdr>
    </w:div>
    <w:div w:id="462581964">
      <w:bodyDiv w:val="1"/>
      <w:marLeft w:val="0"/>
      <w:marRight w:val="0"/>
      <w:marTop w:val="0"/>
      <w:marBottom w:val="0"/>
      <w:divBdr>
        <w:top w:val="none" w:sz="0" w:space="0" w:color="auto"/>
        <w:left w:val="none" w:sz="0" w:space="0" w:color="auto"/>
        <w:bottom w:val="none" w:sz="0" w:space="0" w:color="auto"/>
        <w:right w:val="none" w:sz="0" w:space="0" w:color="auto"/>
      </w:divBdr>
    </w:div>
    <w:div w:id="474378210">
      <w:bodyDiv w:val="1"/>
      <w:marLeft w:val="0"/>
      <w:marRight w:val="0"/>
      <w:marTop w:val="0"/>
      <w:marBottom w:val="0"/>
      <w:divBdr>
        <w:top w:val="none" w:sz="0" w:space="0" w:color="auto"/>
        <w:left w:val="none" w:sz="0" w:space="0" w:color="auto"/>
        <w:bottom w:val="none" w:sz="0" w:space="0" w:color="auto"/>
        <w:right w:val="none" w:sz="0" w:space="0" w:color="auto"/>
      </w:divBdr>
    </w:div>
    <w:div w:id="476729179">
      <w:bodyDiv w:val="1"/>
      <w:marLeft w:val="0"/>
      <w:marRight w:val="0"/>
      <w:marTop w:val="0"/>
      <w:marBottom w:val="0"/>
      <w:divBdr>
        <w:top w:val="none" w:sz="0" w:space="0" w:color="auto"/>
        <w:left w:val="none" w:sz="0" w:space="0" w:color="auto"/>
        <w:bottom w:val="none" w:sz="0" w:space="0" w:color="auto"/>
        <w:right w:val="none" w:sz="0" w:space="0" w:color="auto"/>
      </w:divBdr>
    </w:div>
    <w:div w:id="477839350">
      <w:bodyDiv w:val="1"/>
      <w:marLeft w:val="0"/>
      <w:marRight w:val="0"/>
      <w:marTop w:val="0"/>
      <w:marBottom w:val="0"/>
      <w:divBdr>
        <w:top w:val="none" w:sz="0" w:space="0" w:color="auto"/>
        <w:left w:val="none" w:sz="0" w:space="0" w:color="auto"/>
        <w:bottom w:val="none" w:sz="0" w:space="0" w:color="auto"/>
        <w:right w:val="none" w:sz="0" w:space="0" w:color="auto"/>
      </w:divBdr>
    </w:div>
    <w:div w:id="491721953">
      <w:bodyDiv w:val="1"/>
      <w:marLeft w:val="0"/>
      <w:marRight w:val="0"/>
      <w:marTop w:val="0"/>
      <w:marBottom w:val="0"/>
      <w:divBdr>
        <w:top w:val="none" w:sz="0" w:space="0" w:color="auto"/>
        <w:left w:val="none" w:sz="0" w:space="0" w:color="auto"/>
        <w:bottom w:val="none" w:sz="0" w:space="0" w:color="auto"/>
        <w:right w:val="none" w:sz="0" w:space="0" w:color="auto"/>
      </w:divBdr>
    </w:div>
    <w:div w:id="505752962">
      <w:bodyDiv w:val="1"/>
      <w:marLeft w:val="0"/>
      <w:marRight w:val="0"/>
      <w:marTop w:val="0"/>
      <w:marBottom w:val="0"/>
      <w:divBdr>
        <w:top w:val="none" w:sz="0" w:space="0" w:color="auto"/>
        <w:left w:val="none" w:sz="0" w:space="0" w:color="auto"/>
        <w:bottom w:val="none" w:sz="0" w:space="0" w:color="auto"/>
        <w:right w:val="none" w:sz="0" w:space="0" w:color="auto"/>
      </w:divBdr>
    </w:div>
    <w:div w:id="512039345">
      <w:bodyDiv w:val="1"/>
      <w:marLeft w:val="0"/>
      <w:marRight w:val="0"/>
      <w:marTop w:val="0"/>
      <w:marBottom w:val="0"/>
      <w:divBdr>
        <w:top w:val="none" w:sz="0" w:space="0" w:color="auto"/>
        <w:left w:val="none" w:sz="0" w:space="0" w:color="auto"/>
        <w:bottom w:val="none" w:sz="0" w:space="0" w:color="auto"/>
        <w:right w:val="none" w:sz="0" w:space="0" w:color="auto"/>
      </w:divBdr>
    </w:div>
    <w:div w:id="518084358">
      <w:bodyDiv w:val="1"/>
      <w:marLeft w:val="0"/>
      <w:marRight w:val="0"/>
      <w:marTop w:val="0"/>
      <w:marBottom w:val="0"/>
      <w:divBdr>
        <w:top w:val="none" w:sz="0" w:space="0" w:color="auto"/>
        <w:left w:val="none" w:sz="0" w:space="0" w:color="auto"/>
        <w:bottom w:val="none" w:sz="0" w:space="0" w:color="auto"/>
        <w:right w:val="none" w:sz="0" w:space="0" w:color="auto"/>
      </w:divBdr>
    </w:div>
    <w:div w:id="522864904">
      <w:bodyDiv w:val="1"/>
      <w:marLeft w:val="0"/>
      <w:marRight w:val="0"/>
      <w:marTop w:val="0"/>
      <w:marBottom w:val="0"/>
      <w:divBdr>
        <w:top w:val="none" w:sz="0" w:space="0" w:color="auto"/>
        <w:left w:val="none" w:sz="0" w:space="0" w:color="auto"/>
        <w:bottom w:val="none" w:sz="0" w:space="0" w:color="auto"/>
        <w:right w:val="none" w:sz="0" w:space="0" w:color="auto"/>
      </w:divBdr>
    </w:div>
    <w:div w:id="526605259">
      <w:bodyDiv w:val="1"/>
      <w:marLeft w:val="0"/>
      <w:marRight w:val="0"/>
      <w:marTop w:val="0"/>
      <w:marBottom w:val="0"/>
      <w:divBdr>
        <w:top w:val="none" w:sz="0" w:space="0" w:color="auto"/>
        <w:left w:val="none" w:sz="0" w:space="0" w:color="auto"/>
        <w:bottom w:val="none" w:sz="0" w:space="0" w:color="auto"/>
        <w:right w:val="none" w:sz="0" w:space="0" w:color="auto"/>
      </w:divBdr>
    </w:div>
    <w:div w:id="541132597">
      <w:bodyDiv w:val="1"/>
      <w:marLeft w:val="0"/>
      <w:marRight w:val="0"/>
      <w:marTop w:val="0"/>
      <w:marBottom w:val="0"/>
      <w:divBdr>
        <w:top w:val="none" w:sz="0" w:space="0" w:color="auto"/>
        <w:left w:val="none" w:sz="0" w:space="0" w:color="auto"/>
        <w:bottom w:val="none" w:sz="0" w:space="0" w:color="auto"/>
        <w:right w:val="none" w:sz="0" w:space="0" w:color="auto"/>
      </w:divBdr>
    </w:div>
    <w:div w:id="543949933">
      <w:bodyDiv w:val="1"/>
      <w:marLeft w:val="0"/>
      <w:marRight w:val="0"/>
      <w:marTop w:val="0"/>
      <w:marBottom w:val="0"/>
      <w:divBdr>
        <w:top w:val="none" w:sz="0" w:space="0" w:color="auto"/>
        <w:left w:val="none" w:sz="0" w:space="0" w:color="auto"/>
        <w:bottom w:val="none" w:sz="0" w:space="0" w:color="auto"/>
        <w:right w:val="none" w:sz="0" w:space="0" w:color="auto"/>
      </w:divBdr>
    </w:div>
    <w:div w:id="544681252">
      <w:bodyDiv w:val="1"/>
      <w:marLeft w:val="0"/>
      <w:marRight w:val="0"/>
      <w:marTop w:val="0"/>
      <w:marBottom w:val="0"/>
      <w:divBdr>
        <w:top w:val="none" w:sz="0" w:space="0" w:color="auto"/>
        <w:left w:val="none" w:sz="0" w:space="0" w:color="auto"/>
        <w:bottom w:val="none" w:sz="0" w:space="0" w:color="auto"/>
        <w:right w:val="none" w:sz="0" w:space="0" w:color="auto"/>
      </w:divBdr>
    </w:div>
    <w:div w:id="546916078">
      <w:bodyDiv w:val="1"/>
      <w:marLeft w:val="0"/>
      <w:marRight w:val="0"/>
      <w:marTop w:val="0"/>
      <w:marBottom w:val="0"/>
      <w:divBdr>
        <w:top w:val="none" w:sz="0" w:space="0" w:color="auto"/>
        <w:left w:val="none" w:sz="0" w:space="0" w:color="auto"/>
        <w:bottom w:val="none" w:sz="0" w:space="0" w:color="auto"/>
        <w:right w:val="none" w:sz="0" w:space="0" w:color="auto"/>
      </w:divBdr>
    </w:div>
    <w:div w:id="549344630">
      <w:bodyDiv w:val="1"/>
      <w:marLeft w:val="0"/>
      <w:marRight w:val="0"/>
      <w:marTop w:val="0"/>
      <w:marBottom w:val="0"/>
      <w:divBdr>
        <w:top w:val="none" w:sz="0" w:space="0" w:color="auto"/>
        <w:left w:val="none" w:sz="0" w:space="0" w:color="auto"/>
        <w:bottom w:val="none" w:sz="0" w:space="0" w:color="auto"/>
        <w:right w:val="none" w:sz="0" w:space="0" w:color="auto"/>
      </w:divBdr>
    </w:div>
    <w:div w:id="563879260">
      <w:bodyDiv w:val="1"/>
      <w:marLeft w:val="0"/>
      <w:marRight w:val="0"/>
      <w:marTop w:val="0"/>
      <w:marBottom w:val="0"/>
      <w:divBdr>
        <w:top w:val="none" w:sz="0" w:space="0" w:color="auto"/>
        <w:left w:val="none" w:sz="0" w:space="0" w:color="auto"/>
        <w:bottom w:val="none" w:sz="0" w:space="0" w:color="auto"/>
        <w:right w:val="none" w:sz="0" w:space="0" w:color="auto"/>
      </w:divBdr>
    </w:div>
    <w:div w:id="566376373">
      <w:bodyDiv w:val="1"/>
      <w:marLeft w:val="0"/>
      <w:marRight w:val="0"/>
      <w:marTop w:val="0"/>
      <w:marBottom w:val="0"/>
      <w:divBdr>
        <w:top w:val="none" w:sz="0" w:space="0" w:color="auto"/>
        <w:left w:val="none" w:sz="0" w:space="0" w:color="auto"/>
        <w:bottom w:val="none" w:sz="0" w:space="0" w:color="auto"/>
        <w:right w:val="none" w:sz="0" w:space="0" w:color="auto"/>
      </w:divBdr>
    </w:div>
    <w:div w:id="566771905">
      <w:bodyDiv w:val="1"/>
      <w:marLeft w:val="0"/>
      <w:marRight w:val="0"/>
      <w:marTop w:val="0"/>
      <w:marBottom w:val="0"/>
      <w:divBdr>
        <w:top w:val="none" w:sz="0" w:space="0" w:color="auto"/>
        <w:left w:val="none" w:sz="0" w:space="0" w:color="auto"/>
        <w:bottom w:val="none" w:sz="0" w:space="0" w:color="auto"/>
        <w:right w:val="none" w:sz="0" w:space="0" w:color="auto"/>
      </w:divBdr>
    </w:div>
    <w:div w:id="567769026">
      <w:bodyDiv w:val="1"/>
      <w:marLeft w:val="0"/>
      <w:marRight w:val="0"/>
      <w:marTop w:val="0"/>
      <w:marBottom w:val="0"/>
      <w:divBdr>
        <w:top w:val="none" w:sz="0" w:space="0" w:color="auto"/>
        <w:left w:val="none" w:sz="0" w:space="0" w:color="auto"/>
        <w:bottom w:val="none" w:sz="0" w:space="0" w:color="auto"/>
        <w:right w:val="none" w:sz="0" w:space="0" w:color="auto"/>
      </w:divBdr>
    </w:div>
    <w:div w:id="568349100">
      <w:bodyDiv w:val="1"/>
      <w:marLeft w:val="0"/>
      <w:marRight w:val="0"/>
      <w:marTop w:val="0"/>
      <w:marBottom w:val="0"/>
      <w:divBdr>
        <w:top w:val="none" w:sz="0" w:space="0" w:color="auto"/>
        <w:left w:val="none" w:sz="0" w:space="0" w:color="auto"/>
        <w:bottom w:val="none" w:sz="0" w:space="0" w:color="auto"/>
        <w:right w:val="none" w:sz="0" w:space="0" w:color="auto"/>
      </w:divBdr>
    </w:div>
    <w:div w:id="571082626">
      <w:bodyDiv w:val="1"/>
      <w:marLeft w:val="0"/>
      <w:marRight w:val="0"/>
      <w:marTop w:val="0"/>
      <w:marBottom w:val="0"/>
      <w:divBdr>
        <w:top w:val="none" w:sz="0" w:space="0" w:color="auto"/>
        <w:left w:val="none" w:sz="0" w:space="0" w:color="auto"/>
        <w:bottom w:val="none" w:sz="0" w:space="0" w:color="auto"/>
        <w:right w:val="none" w:sz="0" w:space="0" w:color="auto"/>
      </w:divBdr>
    </w:div>
    <w:div w:id="589042456">
      <w:bodyDiv w:val="1"/>
      <w:marLeft w:val="0"/>
      <w:marRight w:val="0"/>
      <w:marTop w:val="0"/>
      <w:marBottom w:val="0"/>
      <w:divBdr>
        <w:top w:val="none" w:sz="0" w:space="0" w:color="auto"/>
        <w:left w:val="none" w:sz="0" w:space="0" w:color="auto"/>
        <w:bottom w:val="none" w:sz="0" w:space="0" w:color="auto"/>
        <w:right w:val="none" w:sz="0" w:space="0" w:color="auto"/>
      </w:divBdr>
    </w:div>
    <w:div w:id="592670822">
      <w:bodyDiv w:val="1"/>
      <w:marLeft w:val="0"/>
      <w:marRight w:val="0"/>
      <w:marTop w:val="0"/>
      <w:marBottom w:val="0"/>
      <w:divBdr>
        <w:top w:val="none" w:sz="0" w:space="0" w:color="auto"/>
        <w:left w:val="none" w:sz="0" w:space="0" w:color="auto"/>
        <w:bottom w:val="none" w:sz="0" w:space="0" w:color="auto"/>
        <w:right w:val="none" w:sz="0" w:space="0" w:color="auto"/>
      </w:divBdr>
    </w:div>
    <w:div w:id="594896300">
      <w:bodyDiv w:val="1"/>
      <w:marLeft w:val="0"/>
      <w:marRight w:val="0"/>
      <w:marTop w:val="0"/>
      <w:marBottom w:val="0"/>
      <w:divBdr>
        <w:top w:val="none" w:sz="0" w:space="0" w:color="auto"/>
        <w:left w:val="none" w:sz="0" w:space="0" w:color="auto"/>
        <w:bottom w:val="none" w:sz="0" w:space="0" w:color="auto"/>
        <w:right w:val="none" w:sz="0" w:space="0" w:color="auto"/>
      </w:divBdr>
    </w:div>
    <w:div w:id="605238692">
      <w:bodyDiv w:val="1"/>
      <w:marLeft w:val="0"/>
      <w:marRight w:val="0"/>
      <w:marTop w:val="0"/>
      <w:marBottom w:val="0"/>
      <w:divBdr>
        <w:top w:val="none" w:sz="0" w:space="0" w:color="auto"/>
        <w:left w:val="none" w:sz="0" w:space="0" w:color="auto"/>
        <w:bottom w:val="none" w:sz="0" w:space="0" w:color="auto"/>
        <w:right w:val="none" w:sz="0" w:space="0" w:color="auto"/>
      </w:divBdr>
    </w:div>
    <w:div w:id="616720892">
      <w:bodyDiv w:val="1"/>
      <w:marLeft w:val="0"/>
      <w:marRight w:val="0"/>
      <w:marTop w:val="0"/>
      <w:marBottom w:val="0"/>
      <w:divBdr>
        <w:top w:val="none" w:sz="0" w:space="0" w:color="auto"/>
        <w:left w:val="none" w:sz="0" w:space="0" w:color="auto"/>
        <w:bottom w:val="none" w:sz="0" w:space="0" w:color="auto"/>
        <w:right w:val="none" w:sz="0" w:space="0" w:color="auto"/>
      </w:divBdr>
    </w:div>
    <w:div w:id="628121862">
      <w:bodyDiv w:val="1"/>
      <w:marLeft w:val="0"/>
      <w:marRight w:val="0"/>
      <w:marTop w:val="0"/>
      <w:marBottom w:val="0"/>
      <w:divBdr>
        <w:top w:val="none" w:sz="0" w:space="0" w:color="auto"/>
        <w:left w:val="none" w:sz="0" w:space="0" w:color="auto"/>
        <w:bottom w:val="none" w:sz="0" w:space="0" w:color="auto"/>
        <w:right w:val="none" w:sz="0" w:space="0" w:color="auto"/>
      </w:divBdr>
    </w:div>
    <w:div w:id="636032613">
      <w:bodyDiv w:val="1"/>
      <w:marLeft w:val="0"/>
      <w:marRight w:val="0"/>
      <w:marTop w:val="0"/>
      <w:marBottom w:val="0"/>
      <w:divBdr>
        <w:top w:val="none" w:sz="0" w:space="0" w:color="auto"/>
        <w:left w:val="none" w:sz="0" w:space="0" w:color="auto"/>
        <w:bottom w:val="none" w:sz="0" w:space="0" w:color="auto"/>
        <w:right w:val="none" w:sz="0" w:space="0" w:color="auto"/>
      </w:divBdr>
    </w:div>
    <w:div w:id="636767310">
      <w:bodyDiv w:val="1"/>
      <w:marLeft w:val="0"/>
      <w:marRight w:val="0"/>
      <w:marTop w:val="0"/>
      <w:marBottom w:val="0"/>
      <w:divBdr>
        <w:top w:val="none" w:sz="0" w:space="0" w:color="auto"/>
        <w:left w:val="none" w:sz="0" w:space="0" w:color="auto"/>
        <w:bottom w:val="none" w:sz="0" w:space="0" w:color="auto"/>
        <w:right w:val="none" w:sz="0" w:space="0" w:color="auto"/>
      </w:divBdr>
    </w:div>
    <w:div w:id="639304326">
      <w:bodyDiv w:val="1"/>
      <w:marLeft w:val="0"/>
      <w:marRight w:val="0"/>
      <w:marTop w:val="0"/>
      <w:marBottom w:val="0"/>
      <w:divBdr>
        <w:top w:val="none" w:sz="0" w:space="0" w:color="auto"/>
        <w:left w:val="none" w:sz="0" w:space="0" w:color="auto"/>
        <w:bottom w:val="none" w:sz="0" w:space="0" w:color="auto"/>
        <w:right w:val="none" w:sz="0" w:space="0" w:color="auto"/>
      </w:divBdr>
    </w:div>
    <w:div w:id="643050682">
      <w:bodyDiv w:val="1"/>
      <w:marLeft w:val="0"/>
      <w:marRight w:val="0"/>
      <w:marTop w:val="0"/>
      <w:marBottom w:val="0"/>
      <w:divBdr>
        <w:top w:val="none" w:sz="0" w:space="0" w:color="auto"/>
        <w:left w:val="none" w:sz="0" w:space="0" w:color="auto"/>
        <w:bottom w:val="none" w:sz="0" w:space="0" w:color="auto"/>
        <w:right w:val="none" w:sz="0" w:space="0" w:color="auto"/>
      </w:divBdr>
    </w:div>
    <w:div w:id="652560867">
      <w:bodyDiv w:val="1"/>
      <w:marLeft w:val="0"/>
      <w:marRight w:val="0"/>
      <w:marTop w:val="0"/>
      <w:marBottom w:val="0"/>
      <w:divBdr>
        <w:top w:val="none" w:sz="0" w:space="0" w:color="auto"/>
        <w:left w:val="none" w:sz="0" w:space="0" w:color="auto"/>
        <w:bottom w:val="none" w:sz="0" w:space="0" w:color="auto"/>
        <w:right w:val="none" w:sz="0" w:space="0" w:color="auto"/>
      </w:divBdr>
    </w:div>
    <w:div w:id="654259910">
      <w:bodyDiv w:val="1"/>
      <w:marLeft w:val="0"/>
      <w:marRight w:val="0"/>
      <w:marTop w:val="0"/>
      <w:marBottom w:val="0"/>
      <w:divBdr>
        <w:top w:val="none" w:sz="0" w:space="0" w:color="auto"/>
        <w:left w:val="none" w:sz="0" w:space="0" w:color="auto"/>
        <w:bottom w:val="none" w:sz="0" w:space="0" w:color="auto"/>
        <w:right w:val="none" w:sz="0" w:space="0" w:color="auto"/>
      </w:divBdr>
    </w:div>
    <w:div w:id="664746609">
      <w:bodyDiv w:val="1"/>
      <w:marLeft w:val="0"/>
      <w:marRight w:val="0"/>
      <w:marTop w:val="0"/>
      <w:marBottom w:val="0"/>
      <w:divBdr>
        <w:top w:val="none" w:sz="0" w:space="0" w:color="auto"/>
        <w:left w:val="none" w:sz="0" w:space="0" w:color="auto"/>
        <w:bottom w:val="none" w:sz="0" w:space="0" w:color="auto"/>
        <w:right w:val="none" w:sz="0" w:space="0" w:color="auto"/>
      </w:divBdr>
    </w:div>
    <w:div w:id="673150579">
      <w:bodyDiv w:val="1"/>
      <w:marLeft w:val="0"/>
      <w:marRight w:val="0"/>
      <w:marTop w:val="0"/>
      <w:marBottom w:val="0"/>
      <w:divBdr>
        <w:top w:val="none" w:sz="0" w:space="0" w:color="auto"/>
        <w:left w:val="none" w:sz="0" w:space="0" w:color="auto"/>
        <w:bottom w:val="none" w:sz="0" w:space="0" w:color="auto"/>
        <w:right w:val="none" w:sz="0" w:space="0" w:color="auto"/>
      </w:divBdr>
    </w:div>
    <w:div w:id="683359508">
      <w:bodyDiv w:val="1"/>
      <w:marLeft w:val="0"/>
      <w:marRight w:val="0"/>
      <w:marTop w:val="0"/>
      <w:marBottom w:val="0"/>
      <w:divBdr>
        <w:top w:val="none" w:sz="0" w:space="0" w:color="auto"/>
        <w:left w:val="none" w:sz="0" w:space="0" w:color="auto"/>
        <w:bottom w:val="none" w:sz="0" w:space="0" w:color="auto"/>
        <w:right w:val="none" w:sz="0" w:space="0" w:color="auto"/>
      </w:divBdr>
    </w:div>
    <w:div w:id="685180507">
      <w:bodyDiv w:val="1"/>
      <w:marLeft w:val="0"/>
      <w:marRight w:val="0"/>
      <w:marTop w:val="0"/>
      <w:marBottom w:val="0"/>
      <w:divBdr>
        <w:top w:val="none" w:sz="0" w:space="0" w:color="auto"/>
        <w:left w:val="none" w:sz="0" w:space="0" w:color="auto"/>
        <w:bottom w:val="none" w:sz="0" w:space="0" w:color="auto"/>
        <w:right w:val="none" w:sz="0" w:space="0" w:color="auto"/>
      </w:divBdr>
    </w:div>
    <w:div w:id="686759505">
      <w:bodyDiv w:val="1"/>
      <w:marLeft w:val="0"/>
      <w:marRight w:val="0"/>
      <w:marTop w:val="0"/>
      <w:marBottom w:val="0"/>
      <w:divBdr>
        <w:top w:val="none" w:sz="0" w:space="0" w:color="auto"/>
        <w:left w:val="none" w:sz="0" w:space="0" w:color="auto"/>
        <w:bottom w:val="none" w:sz="0" w:space="0" w:color="auto"/>
        <w:right w:val="none" w:sz="0" w:space="0" w:color="auto"/>
      </w:divBdr>
    </w:div>
    <w:div w:id="689792952">
      <w:bodyDiv w:val="1"/>
      <w:marLeft w:val="0"/>
      <w:marRight w:val="0"/>
      <w:marTop w:val="0"/>
      <w:marBottom w:val="0"/>
      <w:divBdr>
        <w:top w:val="none" w:sz="0" w:space="0" w:color="auto"/>
        <w:left w:val="none" w:sz="0" w:space="0" w:color="auto"/>
        <w:bottom w:val="none" w:sz="0" w:space="0" w:color="auto"/>
        <w:right w:val="none" w:sz="0" w:space="0" w:color="auto"/>
      </w:divBdr>
    </w:div>
    <w:div w:id="698166841">
      <w:bodyDiv w:val="1"/>
      <w:marLeft w:val="0"/>
      <w:marRight w:val="0"/>
      <w:marTop w:val="0"/>
      <w:marBottom w:val="0"/>
      <w:divBdr>
        <w:top w:val="none" w:sz="0" w:space="0" w:color="auto"/>
        <w:left w:val="none" w:sz="0" w:space="0" w:color="auto"/>
        <w:bottom w:val="none" w:sz="0" w:space="0" w:color="auto"/>
        <w:right w:val="none" w:sz="0" w:space="0" w:color="auto"/>
      </w:divBdr>
    </w:div>
    <w:div w:id="699090785">
      <w:bodyDiv w:val="1"/>
      <w:marLeft w:val="0"/>
      <w:marRight w:val="0"/>
      <w:marTop w:val="0"/>
      <w:marBottom w:val="0"/>
      <w:divBdr>
        <w:top w:val="none" w:sz="0" w:space="0" w:color="auto"/>
        <w:left w:val="none" w:sz="0" w:space="0" w:color="auto"/>
        <w:bottom w:val="none" w:sz="0" w:space="0" w:color="auto"/>
        <w:right w:val="none" w:sz="0" w:space="0" w:color="auto"/>
      </w:divBdr>
    </w:div>
    <w:div w:id="700086132">
      <w:bodyDiv w:val="1"/>
      <w:marLeft w:val="0"/>
      <w:marRight w:val="0"/>
      <w:marTop w:val="0"/>
      <w:marBottom w:val="0"/>
      <w:divBdr>
        <w:top w:val="none" w:sz="0" w:space="0" w:color="auto"/>
        <w:left w:val="none" w:sz="0" w:space="0" w:color="auto"/>
        <w:bottom w:val="none" w:sz="0" w:space="0" w:color="auto"/>
        <w:right w:val="none" w:sz="0" w:space="0" w:color="auto"/>
      </w:divBdr>
    </w:div>
    <w:div w:id="709646606">
      <w:bodyDiv w:val="1"/>
      <w:marLeft w:val="0"/>
      <w:marRight w:val="0"/>
      <w:marTop w:val="0"/>
      <w:marBottom w:val="0"/>
      <w:divBdr>
        <w:top w:val="none" w:sz="0" w:space="0" w:color="auto"/>
        <w:left w:val="none" w:sz="0" w:space="0" w:color="auto"/>
        <w:bottom w:val="none" w:sz="0" w:space="0" w:color="auto"/>
        <w:right w:val="none" w:sz="0" w:space="0" w:color="auto"/>
      </w:divBdr>
    </w:div>
    <w:div w:id="713121872">
      <w:bodyDiv w:val="1"/>
      <w:marLeft w:val="0"/>
      <w:marRight w:val="0"/>
      <w:marTop w:val="0"/>
      <w:marBottom w:val="0"/>
      <w:divBdr>
        <w:top w:val="none" w:sz="0" w:space="0" w:color="auto"/>
        <w:left w:val="none" w:sz="0" w:space="0" w:color="auto"/>
        <w:bottom w:val="none" w:sz="0" w:space="0" w:color="auto"/>
        <w:right w:val="none" w:sz="0" w:space="0" w:color="auto"/>
      </w:divBdr>
    </w:div>
    <w:div w:id="718015212">
      <w:bodyDiv w:val="1"/>
      <w:marLeft w:val="0"/>
      <w:marRight w:val="0"/>
      <w:marTop w:val="0"/>
      <w:marBottom w:val="0"/>
      <w:divBdr>
        <w:top w:val="none" w:sz="0" w:space="0" w:color="auto"/>
        <w:left w:val="none" w:sz="0" w:space="0" w:color="auto"/>
        <w:bottom w:val="none" w:sz="0" w:space="0" w:color="auto"/>
        <w:right w:val="none" w:sz="0" w:space="0" w:color="auto"/>
      </w:divBdr>
    </w:div>
    <w:div w:id="723141842">
      <w:bodyDiv w:val="1"/>
      <w:marLeft w:val="0"/>
      <w:marRight w:val="0"/>
      <w:marTop w:val="0"/>
      <w:marBottom w:val="0"/>
      <w:divBdr>
        <w:top w:val="none" w:sz="0" w:space="0" w:color="auto"/>
        <w:left w:val="none" w:sz="0" w:space="0" w:color="auto"/>
        <w:bottom w:val="none" w:sz="0" w:space="0" w:color="auto"/>
        <w:right w:val="none" w:sz="0" w:space="0" w:color="auto"/>
      </w:divBdr>
    </w:div>
    <w:div w:id="725376136">
      <w:bodyDiv w:val="1"/>
      <w:marLeft w:val="0"/>
      <w:marRight w:val="0"/>
      <w:marTop w:val="0"/>
      <w:marBottom w:val="0"/>
      <w:divBdr>
        <w:top w:val="none" w:sz="0" w:space="0" w:color="auto"/>
        <w:left w:val="none" w:sz="0" w:space="0" w:color="auto"/>
        <w:bottom w:val="none" w:sz="0" w:space="0" w:color="auto"/>
        <w:right w:val="none" w:sz="0" w:space="0" w:color="auto"/>
      </w:divBdr>
    </w:div>
    <w:div w:id="728184579">
      <w:bodyDiv w:val="1"/>
      <w:marLeft w:val="0"/>
      <w:marRight w:val="0"/>
      <w:marTop w:val="0"/>
      <w:marBottom w:val="0"/>
      <w:divBdr>
        <w:top w:val="none" w:sz="0" w:space="0" w:color="auto"/>
        <w:left w:val="none" w:sz="0" w:space="0" w:color="auto"/>
        <w:bottom w:val="none" w:sz="0" w:space="0" w:color="auto"/>
        <w:right w:val="none" w:sz="0" w:space="0" w:color="auto"/>
      </w:divBdr>
    </w:div>
    <w:div w:id="734746331">
      <w:bodyDiv w:val="1"/>
      <w:marLeft w:val="0"/>
      <w:marRight w:val="0"/>
      <w:marTop w:val="0"/>
      <w:marBottom w:val="0"/>
      <w:divBdr>
        <w:top w:val="none" w:sz="0" w:space="0" w:color="auto"/>
        <w:left w:val="none" w:sz="0" w:space="0" w:color="auto"/>
        <w:bottom w:val="none" w:sz="0" w:space="0" w:color="auto"/>
        <w:right w:val="none" w:sz="0" w:space="0" w:color="auto"/>
      </w:divBdr>
    </w:div>
    <w:div w:id="740643044">
      <w:bodyDiv w:val="1"/>
      <w:marLeft w:val="0"/>
      <w:marRight w:val="0"/>
      <w:marTop w:val="0"/>
      <w:marBottom w:val="0"/>
      <w:divBdr>
        <w:top w:val="none" w:sz="0" w:space="0" w:color="auto"/>
        <w:left w:val="none" w:sz="0" w:space="0" w:color="auto"/>
        <w:bottom w:val="none" w:sz="0" w:space="0" w:color="auto"/>
        <w:right w:val="none" w:sz="0" w:space="0" w:color="auto"/>
      </w:divBdr>
      <w:divsChild>
        <w:div w:id="1410230177">
          <w:marLeft w:val="0"/>
          <w:marRight w:val="0"/>
          <w:marTop w:val="0"/>
          <w:marBottom w:val="0"/>
          <w:divBdr>
            <w:top w:val="none" w:sz="0" w:space="0" w:color="auto"/>
            <w:left w:val="none" w:sz="0" w:space="0" w:color="auto"/>
            <w:bottom w:val="none" w:sz="0" w:space="0" w:color="auto"/>
            <w:right w:val="none" w:sz="0" w:space="0" w:color="auto"/>
          </w:divBdr>
        </w:div>
      </w:divsChild>
    </w:div>
    <w:div w:id="744038266">
      <w:bodyDiv w:val="1"/>
      <w:marLeft w:val="0"/>
      <w:marRight w:val="0"/>
      <w:marTop w:val="0"/>
      <w:marBottom w:val="0"/>
      <w:divBdr>
        <w:top w:val="none" w:sz="0" w:space="0" w:color="auto"/>
        <w:left w:val="none" w:sz="0" w:space="0" w:color="auto"/>
        <w:bottom w:val="none" w:sz="0" w:space="0" w:color="auto"/>
        <w:right w:val="none" w:sz="0" w:space="0" w:color="auto"/>
      </w:divBdr>
    </w:div>
    <w:div w:id="746684323">
      <w:bodyDiv w:val="1"/>
      <w:marLeft w:val="0"/>
      <w:marRight w:val="0"/>
      <w:marTop w:val="0"/>
      <w:marBottom w:val="0"/>
      <w:divBdr>
        <w:top w:val="none" w:sz="0" w:space="0" w:color="auto"/>
        <w:left w:val="none" w:sz="0" w:space="0" w:color="auto"/>
        <w:bottom w:val="none" w:sz="0" w:space="0" w:color="auto"/>
        <w:right w:val="none" w:sz="0" w:space="0" w:color="auto"/>
      </w:divBdr>
    </w:div>
    <w:div w:id="760880643">
      <w:bodyDiv w:val="1"/>
      <w:marLeft w:val="0"/>
      <w:marRight w:val="0"/>
      <w:marTop w:val="0"/>
      <w:marBottom w:val="0"/>
      <w:divBdr>
        <w:top w:val="none" w:sz="0" w:space="0" w:color="auto"/>
        <w:left w:val="none" w:sz="0" w:space="0" w:color="auto"/>
        <w:bottom w:val="none" w:sz="0" w:space="0" w:color="auto"/>
        <w:right w:val="none" w:sz="0" w:space="0" w:color="auto"/>
      </w:divBdr>
    </w:div>
    <w:div w:id="762608213">
      <w:bodyDiv w:val="1"/>
      <w:marLeft w:val="0"/>
      <w:marRight w:val="0"/>
      <w:marTop w:val="0"/>
      <w:marBottom w:val="0"/>
      <w:divBdr>
        <w:top w:val="none" w:sz="0" w:space="0" w:color="auto"/>
        <w:left w:val="none" w:sz="0" w:space="0" w:color="auto"/>
        <w:bottom w:val="none" w:sz="0" w:space="0" w:color="auto"/>
        <w:right w:val="none" w:sz="0" w:space="0" w:color="auto"/>
      </w:divBdr>
    </w:div>
    <w:div w:id="770853250">
      <w:bodyDiv w:val="1"/>
      <w:marLeft w:val="0"/>
      <w:marRight w:val="0"/>
      <w:marTop w:val="0"/>
      <w:marBottom w:val="0"/>
      <w:divBdr>
        <w:top w:val="none" w:sz="0" w:space="0" w:color="auto"/>
        <w:left w:val="none" w:sz="0" w:space="0" w:color="auto"/>
        <w:bottom w:val="none" w:sz="0" w:space="0" w:color="auto"/>
        <w:right w:val="none" w:sz="0" w:space="0" w:color="auto"/>
      </w:divBdr>
    </w:div>
    <w:div w:id="771709566">
      <w:bodyDiv w:val="1"/>
      <w:marLeft w:val="0"/>
      <w:marRight w:val="0"/>
      <w:marTop w:val="0"/>
      <w:marBottom w:val="0"/>
      <w:divBdr>
        <w:top w:val="none" w:sz="0" w:space="0" w:color="auto"/>
        <w:left w:val="none" w:sz="0" w:space="0" w:color="auto"/>
        <w:bottom w:val="none" w:sz="0" w:space="0" w:color="auto"/>
        <w:right w:val="none" w:sz="0" w:space="0" w:color="auto"/>
      </w:divBdr>
    </w:div>
    <w:div w:id="781070310">
      <w:bodyDiv w:val="1"/>
      <w:marLeft w:val="0"/>
      <w:marRight w:val="0"/>
      <w:marTop w:val="0"/>
      <w:marBottom w:val="0"/>
      <w:divBdr>
        <w:top w:val="none" w:sz="0" w:space="0" w:color="auto"/>
        <w:left w:val="none" w:sz="0" w:space="0" w:color="auto"/>
        <w:bottom w:val="none" w:sz="0" w:space="0" w:color="auto"/>
        <w:right w:val="none" w:sz="0" w:space="0" w:color="auto"/>
      </w:divBdr>
    </w:div>
    <w:div w:id="785275821">
      <w:bodyDiv w:val="1"/>
      <w:marLeft w:val="0"/>
      <w:marRight w:val="0"/>
      <w:marTop w:val="0"/>
      <w:marBottom w:val="0"/>
      <w:divBdr>
        <w:top w:val="none" w:sz="0" w:space="0" w:color="auto"/>
        <w:left w:val="none" w:sz="0" w:space="0" w:color="auto"/>
        <w:bottom w:val="none" w:sz="0" w:space="0" w:color="auto"/>
        <w:right w:val="none" w:sz="0" w:space="0" w:color="auto"/>
      </w:divBdr>
    </w:div>
    <w:div w:id="789323619">
      <w:bodyDiv w:val="1"/>
      <w:marLeft w:val="0"/>
      <w:marRight w:val="0"/>
      <w:marTop w:val="0"/>
      <w:marBottom w:val="0"/>
      <w:divBdr>
        <w:top w:val="none" w:sz="0" w:space="0" w:color="auto"/>
        <w:left w:val="none" w:sz="0" w:space="0" w:color="auto"/>
        <w:bottom w:val="none" w:sz="0" w:space="0" w:color="auto"/>
        <w:right w:val="none" w:sz="0" w:space="0" w:color="auto"/>
      </w:divBdr>
    </w:div>
    <w:div w:id="796529713">
      <w:bodyDiv w:val="1"/>
      <w:marLeft w:val="0"/>
      <w:marRight w:val="0"/>
      <w:marTop w:val="0"/>
      <w:marBottom w:val="0"/>
      <w:divBdr>
        <w:top w:val="none" w:sz="0" w:space="0" w:color="auto"/>
        <w:left w:val="none" w:sz="0" w:space="0" w:color="auto"/>
        <w:bottom w:val="none" w:sz="0" w:space="0" w:color="auto"/>
        <w:right w:val="none" w:sz="0" w:space="0" w:color="auto"/>
      </w:divBdr>
    </w:div>
    <w:div w:id="799415911">
      <w:bodyDiv w:val="1"/>
      <w:marLeft w:val="0"/>
      <w:marRight w:val="0"/>
      <w:marTop w:val="0"/>
      <w:marBottom w:val="0"/>
      <w:divBdr>
        <w:top w:val="none" w:sz="0" w:space="0" w:color="auto"/>
        <w:left w:val="none" w:sz="0" w:space="0" w:color="auto"/>
        <w:bottom w:val="none" w:sz="0" w:space="0" w:color="auto"/>
        <w:right w:val="none" w:sz="0" w:space="0" w:color="auto"/>
      </w:divBdr>
    </w:div>
    <w:div w:id="800000972">
      <w:bodyDiv w:val="1"/>
      <w:marLeft w:val="0"/>
      <w:marRight w:val="0"/>
      <w:marTop w:val="0"/>
      <w:marBottom w:val="0"/>
      <w:divBdr>
        <w:top w:val="none" w:sz="0" w:space="0" w:color="auto"/>
        <w:left w:val="none" w:sz="0" w:space="0" w:color="auto"/>
        <w:bottom w:val="none" w:sz="0" w:space="0" w:color="auto"/>
        <w:right w:val="none" w:sz="0" w:space="0" w:color="auto"/>
      </w:divBdr>
    </w:div>
    <w:div w:id="800533736">
      <w:bodyDiv w:val="1"/>
      <w:marLeft w:val="0"/>
      <w:marRight w:val="0"/>
      <w:marTop w:val="0"/>
      <w:marBottom w:val="0"/>
      <w:divBdr>
        <w:top w:val="none" w:sz="0" w:space="0" w:color="auto"/>
        <w:left w:val="none" w:sz="0" w:space="0" w:color="auto"/>
        <w:bottom w:val="none" w:sz="0" w:space="0" w:color="auto"/>
        <w:right w:val="none" w:sz="0" w:space="0" w:color="auto"/>
      </w:divBdr>
    </w:div>
    <w:div w:id="809055605">
      <w:bodyDiv w:val="1"/>
      <w:marLeft w:val="0"/>
      <w:marRight w:val="0"/>
      <w:marTop w:val="0"/>
      <w:marBottom w:val="0"/>
      <w:divBdr>
        <w:top w:val="none" w:sz="0" w:space="0" w:color="auto"/>
        <w:left w:val="none" w:sz="0" w:space="0" w:color="auto"/>
        <w:bottom w:val="none" w:sz="0" w:space="0" w:color="auto"/>
        <w:right w:val="none" w:sz="0" w:space="0" w:color="auto"/>
      </w:divBdr>
    </w:div>
    <w:div w:id="810640059">
      <w:bodyDiv w:val="1"/>
      <w:marLeft w:val="0"/>
      <w:marRight w:val="0"/>
      <w:marTop w:val="0"/>
      <w:marBottom w:val="0"/>
      <w:divBdr>
        <w:top w:val="none" w:sz="0" w:space="0" w:color="auto"/>
        <w:left w:val="none" w:sz="0" w:space="0" w:color="auto"/>
        <w:bottom w:val="none" w:sz="0" w:space="0" w:color="auto"/>
        <w:right w:val="none" w:sz="0" w:space="0" w:color="auto"/>
      </w:divBdr>
    </w:div>
    <w:div w:id="820387044">
      <w:bodyDiv w:val="1"/>
      <w:marLeft w:val="0"/>
      <w:marRight w:val="0"/>
      <w:marTop w:val="0"/>
      <w:marBottom w:val="0"/>
      <w:divBdr>
        <w:top w:val="none" w:sz="0" w:space="0" w:color="auto"/>
        <w:left w:val="none" w:sz="0" w:space="0" w:color="auto"/>
        <w:bottom w:val="none" w:sz="0" w:space="0" w:color="auto"/>
        <w:right w:val="none" w:sz="0" w:space="0" w:color="auto"/>
      </w:divBdr>
    </w:div>
    <w:div w:id="823935850">
      <w:bodyDiv w:val="1"/>
      <w:marLeft w:val="0"/>
      <w:marRight w:val="0"/>
      <w:marTop w:val="0"/>
      <w:marBottom w:val="0"/>
      <w:divBdr>
        <w:top w:val="none" w:sz="0" w:space="0" w:color="auto"/>
        <w:left w:val="none" w:sz="0" w:space="0" w:color="auto"/>
        <w:bottom w:val="none" w:sz="0" w:space="0" w:color="auto"/>
        <w:right w:val="none" w:sz="0" w:space="0" w:color="auto"/>
      </w:divBdr>
    </w:div>
    <w:div w:id="827480175">
      <w:bodyDiv w:val="1"/>
      <w:marLeft w:val="0"/>
      <w:marRight w:val="0"/>
      <w:marTop w:val="0"/>
      <w:marBottom w:val="0"/>
      <w:divBdr>
        <w:top w:val="none" w:sz="0" w:space="0" w:color="auto"/>
        <w:left w:val="none" w:sz="0" w:space="0" w:color="auto"/>
        <w:bottom w:val="none" w:sz="0" w:space="0" w:color="auto"/>
        <w:right w:val="none" w:sz="0" w:space="0" w:color="auto"/>
      </w:divBdr>
    </w:div>
    <w:div w:id="833951810">
      <w:bodyDiv w:val="1"/>
      <w:marLeft w:val="0"/>
      <w:marRight w:val="0"/>
      <w:marTop w:val="0"/>
      <w:marBottom w:val="0"/>
      <w:divBdr>
        <w:top w:val="none" w:sz="0" w:space="0" w:color="auto"/>
        <w:left w:val="none" w:sz="0" w:space="0" w:color="auto"/>
        <w:bottom w:val="none" w:sz="0" w:space="0" w:color="auto"/>
        <w:right w:val="none" w:sz="0" w:space="0" w:color="auto"/>
      </w:divBdr>
    </w:div>
    <w:div w:id="835724233">
      <w:bodyDiv w:val="1"/>
      <w:marLeft w:val="0"/>
      <w:marRight w:val="0"/>
      <w:marTop w:val="0"/>
      <w:marBottom w:val="0"/>
      <w:divBdr>
        <w:top w:val="none" w:sz="0" w:space="0" w:color="auto"/>
        <w:left w:val="none" w:sz="0" w:space="0" w:color="auto"/>
        <w:bottom w:val="none" w:sz="0" w:space="0" w:color="auto"/>
        <w:right w:val="none" w:sz="0" w:space="0" w:color="auto"/>
      </w:divBdr>
    </w:div>
    <w:div w:id="850528007">
      <w:bodyDiv w:val="1"/>
      <w:marLeft w:val="0"/>
      <w:marRight w:val="0"/>
      <w:marTop w:val="0"/>
      <w:marBottom w:val="0"/>
      <w:divBdr>
        <w:top w:val="none" w:sz="0" w:space="0" w:color="auto"/>
        <w:left w:val="none" w:sz="0" w:space="0" w:color="auto"/>
        <w:bottom w:val="none" w:sz="0" w:space="0" w:color="auto"/>
        <w:right w:val="none" w:sz="0" w:space="0" w:color="auto"/>
      </w:divBdr>
    </w:div>
    <w:div w:id="851534617">
      <w:bodyDiv w:val="1"/>
      <w:marLeft w:val="0"/>
      <w:marRight w:val="0"/>
      <w:marTop w:val="0"/>
      <w:marBottom w:val="0"/>
      <w:divBdr>
        <w:top w:val="none" w:sz="0" w:space="0" w:color="auto"/>
        <w:left w:val="none" w:sz="0" w:space="0" w:color="auto"/>
        <w:bottom w:val="none" w:sz="0" w:space="0" w:color="auto"/>
        <w:right w:val="none" w:sz="0" w:space="0" w:color="auto"/>
      </w:divBdr>
    </w:div>
    <w:div w:id="857036793">
      <w:bodyDiv w:val="1"/>
      <w:marLeft w:val="0"/>
      <w:marRight w:val="0"/>
      <w:marTop w:val="0"/>
      <w:marBottom w:val="0"/>
      <w:divBdr>
        <w:top w:val="none" w:sz="0" w:space="0" w:color="auto"/>
        <w:left w:val="none" w:sz="0" w:space="0" w:color="auto"/>
        <w:bottom w:val="none" w:sz="0" w:space="0" w:color="auto"/>
        <w:right w:val="none" w:sz="0" w:space="0" w:color="auto"/>
      </w:divBdr>
    </w:div>
    <w:div w:id="864051367">
      <w:bodyDiv w:val="1"/>
      <w:marLeft w:val="0"/>
      <w:marRight w:val="0"/>
      <w:marTop w:val="0"/>
      <w:marBottom w:val="0"/>
      <w:divBdr>
        <w:top w:val="none" w:sz="0" w:space="0" w:color="auto"/>
        <w:left w:val="none" w:sz="0" w:space="0" w:color="auto"/>
        <w:bottom w:val="none" w:sz="0" w:space="0" w:color="auto"/>
        <w:right w:val="none" w:sz="0" w:space="0" w:color="auto"/>
      </w:divBdr>
    </w:div>
    <w:div w:id="875236769">
      <w:bodyDiv w:val="1"/>
      <w:marLeft w:val="0"/>
      <w:marRight w:val="0"/>
      <w:marTop w:val="0"/>
      <w:marBottom w:val="0"/>
      <w:divBdr>
        <w:top w:val="none" w:sz="0" w:space="0" w:color="auto"/>
        <w:left w:val="none" w:sz="0" w:space="0" w:color="auto"/>
        <w:bottom w:val="none" w:sz="0" w:space="0" w:color="auto"/>
        <w:right w:val="none" w:sz="0" w:space="0" w:color="auto"/>
      </w:divBdr>
    </w:div>
    <w:div w:id="877595428">
      <w:bodyDiv w:val="1"/>
      <w:marLeft w:val="0"/>
      <w:marRight w:val="0"/>
      <w:marTop w:val="0"/>
      <w:marBottom w:val="0"/>
      <w:divBdr>
        <w:top w:val="none" w:sz="0" w:space="0" w:color="auto"/>
        <w:left w:val="none" w:sz="0" w:space="0" w:color="auto"/>
        <w:bottom w:val="none" w:sz="0" w:space="0" w:color="auto"/>
        <w:right w:val="none" w:sz="0" w:space="0" w:color="auto"/>
      </w:divBdr>
    </w:div>
    <w:div w:id="878320034">
      <w:bodyDiv w:val="1"/>
      <w:marLeft w:val="0"/>
      <w:marRight w:val="0"/>
      <w:marTop w:val="0"/>
      <w:marBottom w:val="0"/>
      <w:divBdr>
        <w:top w:val="none" w:sz="0" w:space="0" w:color="auto"/>
        <w:left w:val="none" w:sz="0" w:space="0" w:color="auto"/>
        <w:bottom w:val="none" w:sz="0" w:space="0" w:color="auto"/>
        <w:right w:val="none" w:sz="0" w:space="0" w:color="auto"/>
      </w:divBdr>
    </w:div>
    <w:div w:id="878979024">
      <w:bodyDiv w:val="1"/>
      <w:marLeft w:val="0"/>
      <w:marRight w:val="0"/>
      <w:marTop w:val="0"/>
      <w:marBottom w:val="0"/>
      <w:divBdr>
        <w:top w:val="none" w:sz="0" w:space="0" w:color="auto"/>
        <w:left w:val="none" w:sz="0" w:space="0" w:color="auto"/>
        <w:bottom w:val="none" w:sz="0" w:space="0" w:color="auto"/>
        <w:right w:val="none" w:sz="0" w:space="0" w:color="auto"/>
      </w:divBdr>
    </w:div>
    <w:div w:id="881671869">
      <w:bodyDiv w:val="1"/>
      <w:marLeft w:val="0"/>
      <w:marRight w:val="0"/>
      <w:marTop w:val="0"/>
      <w:marBottom w:val="0"/>
      <w:divBdr>
        <w:top w:val="none" w:sz="0" w:space="0" w:color="auto"/>
        <w:left w:val="none" w:sz="0" w:space="0" w:color="auto"/>
        <w:bottom w:val="none" w:sz="0" w:space="0" w:color="auto"/>
        <w:right w:val="none" w:sz="0" w:space="0" w:color="auto"/>
      </w:divBdr>
    </w:div>
    <w:div w:id="891235763">
      <w:bodyDiv w:val="1"/>
      <w:marLeft w:val="0"/>
      <w:marRight w:val="0"/>
      <w:marTop w:val="0"/>
      <w:marBottom w:val="0"/>
      <w:divBdr>
        <w:top w:val="none" w:sz="0" w:space="0" w:color="auto"/>
        <w:left w:val="none" w:sz="0" w:space="0" w:color="auto"/>
        <w:bottom w:val="none" w:sz="0" w:space="0" w:color="auto"/>
        <w:right w:val="none" w:sz="0" w:space="0" w:color="auto"/>
      </w:divBdr>
    </w:div>
    <w:div w:id="892227814">
      <w:bodyDiv w:val="1"/>
      <w:marLeft w:val="0"/>
      <w:marRight w:val="0"/>
      <w:marTop w:val="0"/>
      <w:marBottom w:val="0"/>
      <w:divBdr>
        <w:top w:val="none" w:sz="0" w:space="0" w:color="auto"/>
        <w:left w:val="none" w:sz="0" w:space="0" w:color="auto"/>
        <w:bottom w:val="none" w:sz="0" w:space="0" w:color="auto"/>
        <w:right w:val="none" w:sz="0" w:space="0" w:color="auto"/>
      </w:divBdr>
    </w:div>
    <w:div w:id="892541332">
      <w:bodyDiv w:val="1"/>
      <w:marLeft w:val="0"/>
      <w:marRight w:val="0"/>
      <w:marTop w:val="0"/>
      <w:marBottom w:val="0"/>
      <w:divBdr>
        <w:top w:val="none" w:sz="0" w:space="0" w:color="auto"/>
        <w:left w:val="none" w:sz="0" w:space="0" w:color="auto"/>
        <w:bottom w:val="none" w:sz="0" w:space="0" w:color="auto"/>
        <w:right w:val="none" w:sz="0" w:space="0" w:color="auto"/>
      </w:divBdr>
    </w:div>
    <w:div w:id="903025464">
      <w:bodyDiv w:val="1"/>
      <w:marLeft w:val="0"/>
      <w:marRight w:val="0"/>
      <w:marTop w:val="0"/>
      <w:marBottom w:val="0"/>
      <w:divBdr>
        <w:top w:val="none" w:sz="0" w:space="0" w:color="auto"/>
        <w:left w:val="none" w:sz="0" w:space="0" w:color="auto"/>
        <w:bottom w:val="none" w:sz="0" w:space="0" w:color="auto"/>
        <w:right w:val="none" w:sz="0" w:space="0" w:color="auto"/>
      </w:divBdr>
    </w:div>
    <w:div w:id="910502500">
      <w:bodyDiv w:val="1"/>
      <w:marLeft w:val="0"/>
      <w:marRight w:val="0"/>
      <w:marTop w:val="0"/>
      <w:marBottom w:val="0"/>
      <w:divBdr>
        <w:top w:val="none" w:sz="0" w:space="0" w:color="auto"/>
        <w:left w:val="none" w:sz="0" w:space="0" w:color="auto"/>
        <w:bottom w:val="none" w:sz="0" w:space="0" w:color="auto"/>
        <w:right w:val="none" w:sz="0" w:space="0" w:color="auto"/>
      </w:divBdr>
    </w:div>
    <w:div w:id="911542794">
      <w:bodyDiv w:val="1"/>
      <w:marLeft w:val="0"/>
      <w:marRight w:val="0"/>
      <w:marTop w:val="0"/>
      <w:marBottom w:val="0"/>
      <w:divBdr>
        <w:top w:val="none" w:sz="0" w:space="0" w:color="auto"/>
        <w:left w:val="none" w:sz="0" w:space="0" w:color="auto"/>
        <w:bottom w:val="none" w:sz="0" w:space="0" w:color="auto"/>
        <w:right w:val="none" w:sz="0" w:space="0" w:color="auto"/>
      </w:divBdr>
    </w:div>
    <w:div w:id="916789660">
      <w:bodyDiv w:val="1"/>
      <w:marLeft w:val="0"/>
      <w:marRight w:val="0"/>
      <w:marTop w:val="0"/>
      <w:marBottom w:val="0"/>
      <w:divBdr>
        <w:top w:val="none" w:sz="0" w:space="0" w:color="auto"/>
        <w:left w:val="none" w:sz="0" w:space="0" w:color="auto"/>
        <w:bottom w:val="none" w:sz="0" w:space="0" w:color="auto"/>
        <w:right w:val="none" w:sz="0" w:space="0" w:color="auto"/>
      </w:divBdr>
    </w:div>
    <w:div w:id="923731012">
      <w:bodyDiv w:val="1"/>
      <w:marLeft w:val="0"/>
      <w:marRight w:val="0"/>
      <w:marTop w:val="0"/>
      <w:marBottom w:val="0"/>
      <w:divBdr>
        <w:top w:val="none" w:sz="0" w:space="0" w:color="auto"/>
        <w:left w:val="none" w:sz="0" w:space="0" w:color="auto"/>
        <w:bottom w:val="none" w:sz="0" w:space="0" w:color="auto"/>
        <w:right w:val="none" w:sz="0" w:space="0" w:color="auto"/>
      </w:divBdr>
    </w:div>
    <w:div w:id="925192702">
      <w:bodyDiv w:val="1"/>
      <w:marLeft w:val="0"/>
      <w:marRight w:val="0"/>
      <w:marTop w:val="0"/>
      <w:marBottom w:val="0"/>
      <w:divBdr>
        <w:top w:val="none" w:sz="0" w:space="0" w:color="auto"/>
        <w:left w:val="none" w:sz="0" w:space="0" w:color="auto"/>
        <w:bottom w:val="none" w:sz="0" w:space="0" w:color="auto"/>
        <w:right w:val="none" w:sz="0" w:space="0" w:color="auto"/>
      </w:divBdr>
    </w:div>
    <w:div w:id="939920329">
      <w:bodyDiv w:val="1"/>
      <w:marLeft w:val="0"/>
      <w:marRight w:val="0"/>
      <w:marTop w:val="0"/>
      <w:marBottom w:val="0"/>
      <w:divBdr>
        <w:top w:val="none" w:sz="0" w:space="0" w:color="auto"/>
        <w:left w:val="none" w:sz="0" w:space="0" w:color="auto"/>
        <w:bottom w:val="none" w:sz="0" w:space="0" w:color="auto"/>
        <w:right w:val="none" w:sz="0" w:space="0" w:color="auto"/>
      </w:divBdr>
    </w:div>
    <w:div w:id="940378389">
      <w:bodyDiv w:val="1"/>
      <w:marLeft w:val="0"/>
      <w:marRight w:val="0"/>
      <w:marTop w:val="0"/>
      <w:marBottom w:val="0"/>
      <w:divBdr>
        <w:top w:val="none" w:sz="0" w:space="0" w:color="auto"/>
        <w:left w:val="none" w:sz="0" w:space="0" w:color="auto"/>
        <w:bottom w:val="none" w:sz="0" w:space="0" w:color="auto"/>
        <w:right w:val="none" w:sz="0" w:space="0" w:color="auto"/>
      </w:divBdr>
    </w:div>
    <w:div w:id="943807165">
      <w:bodyDiv w:val="1"/>
      <w:marLeft w:val="0"/>
      <w:marRight w:val="0"/>
      <w:marTop w:val="0"/>
      <w:marBottom w:val="0"/>
      <w:divBdr>
        <w:top w:val="none" w:sz="0" w:space="0" w:color="auto"/>
        <w:left w:val="none" w:sz="0" w:space="0" w:color="auto"/>
        <w:bottom w:val="none" w:sz="0" w:space="0" w:color="auto"/>
        <w:right w:val="none" w:sz="0" w:space="0" w:color="auto"/>
      </w:divBdr>
    </w:div>
    <w:div w:id="948975206">
      <w:bodyDiv w:val="1"/>
      <w:marLeft w:val="0"/>
      <w:marRight w:val="0"/>
      <w:marTop w:val="0"/>
      <w:marBottom w:val="0"/>
      <w:divBdr>
        <w:top w:val="none" w:sz="0" w:space="0" w:color="auto"/>
        <w:left w:val="none" w:sz="0" w:space="0" w:color="auto"/>
        <w:bottom w:val="none" w:sz="0" w:space="0" w:color="auto"/>
        <w:right w:val="none" w:sz="0" w:space="0" w:color="auto"/>
      </w:divBdr>
    </w:div>
    <w:div w:id="953756887">
      <w:bodyDiv w:val="1"/>
      <w:marLeft w:val="0"/>
      <w:marRight w:val="0"/>
      <w:marTop w:val="0"/>
      <w:marBottom w:val="0"/>
      <w:divBdr>
        <w:top w:val="none" w:sz="0" w:space="0" w:color="auto"/>
        <w:left w:val="none" w:sz="0" w:space="0" w:color="auto"/>
        <w:bottom w:val="none" w:sz="0" w:space="0" w:color="auto"/>
        <w:right w:val="none" w:sz="0" w:space="0" w:color="auto"/>
      </w:divBdr>
    </w:div>
    <w:div w:id="962887326">
      <w:bodyDiv w:val="1"/>
      <w:marLeft w:val="0"/>
      <w:marRight w:val="0"/>
      <w:marTop w:val="0"/>
      <w:marBottom w:val="0"/>
      <w:divBdr>
        <w:top w:val="none" w:sz="0" w:space="0" w:color="auto"/>
        <w:left w:val="none" w:sz="0" w:space="0" w:color="auto"/>
        <w:bottom w:val="none" w:sz="0" w:space="0" w:color="auto"/>
        <w:right w:val="none" w:sz="0" w:space="0" w:color="auto"/>
      </w:divBdr>
    </w:div>
    <w:div w:id="965083814">
      <w:bodyDiv w:val="1"/>
      <w:marLeft w:val="0"/>
      <w:marRight w:val="0"/>
      <w:marTop w:val="0"/>
      <w:marBottom w:val="0"/>
      <w:divBdr>
        <w:top w:val="none" w:sz="0" w:space="0" w:color="auto"/>
        <w:left w:val="none" w:sz="0" w:space="0" w:color="auto"/>
        <w:bottom w:val="none" w:sz="0" w:space="0" w:color="auto"/>
        <w:right w:val="none" w:sz="0" w:space="0" w:color="auto"/>
      </w:divBdr>
    </w:div>
    <w:div w:id="970785942">
      <w:bodyDiv w:val="1"/>
      <w:marLeft w:val="0"/>
      <w:marRight w:val="0"/>
      <w:marTop w:val="0"/>
      <w:marBottom w:val="0"/>
      <w:divBdr>
        <w:top w:val="none" w:sz="0" w:space="0" w:color="auto"/>
        <w:left w:val="none" w:sz="0" w:space="0" w:color="auto"/>
        <w:bottom w:val="none" w:sz="0" w:space="0" w:color="auto"/>
        <w:right w:val="none" w:sz="0" w:space="0" w:color="auto"/>
      </w:divBdr>
    </w:div>
    <w:div w:id="974677823">
      <w:bodyDiv w:val="1"/>
      <w:marLeft w:val="0"/>
      <w:marRight w:val="0"/>
      <w:marTop w:val="0"/>
      <w:marBottom w:val="0"/>
      <w:divBdr>
        <w:top w:val="none" w:sz="0" w:space="0" w:color="auto"/>
        <w:left w:val="none" w:sz="0" w:space="0" w:color="auto"/>
        <w:bottom w:val="none" w:sz="0" w:space="0" w:color="auto"/>
        <w:right w:val="none" w:sz="0" w:space="0" w:color="auto"/>
      </w:divBdr>
    </w:div>
    <w:div w:id="984773078">
      <w:bodyDiv w:val="1"/>
      <w:marLeft w:val="0"/>
      <w:marRight w:val="0"/>
      <w:marTop w:val="0"/>
      <w:marBottom w:val="0"/>
      <w:divBdr>
        <w:top w:val="none" w:sz="0" w:space="0" w:color="auto"/>
        <w:left w:val="none" w:sz="0" w:space="0" w:color="auto"/>
        <w:bottom w:val="none" w:sz="0" w:space="0" w:color="auto"/>
        <w:right w:val="none" w:sz="0" w:space="0" w:color="auto"/>
      </w:divBdr>
    </w:div>
    <w:div w:id="985091669">
      <w:bodyDiv w:val="1"/>
      <w:marLeft w:val="0"/>
      <w:marRight w:val="0"/>
      <w:marTop w:val="0"/>
      <w:marBottom w:val="0"/>
      <w:divBdr>
        <w:top w:val="none" w:sz="0" w:space="0" w:color="auto"/>
        <w:left w:val="none" w:sz="0" w:space="0" w:color="auto"/>
        <w:bottom w:val="none" w:sz="0" w:space="0" w:color="auto"/>
        <w:right w:val="none" w:sz="0" w:space="0" w:color="auto"/>
      </w:divBdr>
    </w:div>
    <w:div w:id="990408297">
      <w:bodyDiv w:val="1"/>
      <w:marLeft w:val="0"/>
      <w:marRight w:val="0"/>
      <w:marTop w:val="0"/>
      <w:marBottom w:val="0"/>
      <w:divBdr>
        <w:top w:val="none" w:sz="0" w:space="0" w:color="auto"/>
        <w:left w:val="none" w:sz="0" w:space="0" w:color="auto"/>
        <w:bottom w:val="none" w:sz="0" w:space="0" w:color="auto"/>
        <w:right w:val="none" w:sz="0" w:space="0" w:color="auto"/>
      </w:divBdr>
    </w:div>
    <w:div w:id="992949863">
      <w:bodyDiv w:val="1"/>
      <w:marLeft w:val="0"/>
      <w:marRight w:val="0"/>
      <w:marTop w:val="0"/>
      <w:marBottom w:val="0"/>
      <w:divBdr>
        <w:top w:val="none" w:sz="0" w:space="0" w:color="auto"/>
        <w:left w:val="none" w:sz="0" w:space="0" w:color="auto"/>
        <w:bottom w:val="none" w:sz="0" w:space="0" w:color="auto"/>
        <w:right w:val="none" w:sz="0" w:space="0" w:color="auto"/>
      </w:divBdr>
    </w:div>
    <w:div w:id="994917200">
      <w:bodyDiv w:val="1"/>
      <w:marLeft w:val="0"/>
      <w:marRight w:val="0"/>
      <w:marTop w:val="0"/>
      <w:marBottom w:val="0"/>
      <w:divBdr>
        <w:top w:val="none" w:sz="0" w:space="0" w:color="auto"/>
        <w:left w:val="none" w:sz="0" w:space="0" w:color="auto"/>
        <w:bottom w:val="none" w:sz="0" w:space="0" w:color="auto"/>
        <w:right w:val="none" w:sz="0" w:space="0" w:color="auto"/>
      </w:divBdr>
    </w:div>
    <w:div w:id="1021511813">
      <w:bodyDiv w:val="1"/>
      <w:marLeft w:val="0"/>
      <w:marRight w:val="0"/>
      <w:marTop w:val="0"/>
      <w:marBottom w:val="0"/>
      <w:divBdr>
        <w:top w:val="none" w:sz="0" w:space="0" w:color="auto"/>
        <w:left w:val="none" w:sz="0" w:space="0" w:color="auto"/>
        <w:bottom w:val="none" w:sz="0" w:space="0" w:color="auto"/>
        <w:right w:val="none" w:sz="0" w:space="0" w:color="auto"/>
      </w:divBdr>
    </w:div>
    <w:div w:id="1023827247">
      <w:bodyDiv w:val="1"/>
      <w:marLeft w:val="0"/>
      <w:marRight w:val="0"/>
      <w:marTop w:val="0"/>
      <w:marBottom w:val="0"/>
      <w:divBdr>
        <w:top w:val="none" w:sz="0" w:space="0" w:color="auto"/>
        <w:left w:val="none" w:sz="0" w:space="0" w:color="auto"/>
        <w:bottom w:val="none" w:sz="0" w:space="0" w:color="auto"/>
        <w:right w:val="none" w:sz="0" w:space="0" w:color="auto"/>
      </w:divBdr>
    </w:div>
    <w:div w:id="1028066866">
      <w:bodyDiv w:val="1"/>
      <w:marLeft w:val="0"/>
      <w:marRight w:val="0"/>
      <w:marTop w:val="0"/>
      <w:marBottom w:val="0"/>
      <w:divBdr>
        <w:top w:val="none" w:sz="0" w:space="0" w:color="auto"/>
        <w:left w:val="none" w:sz="0" w:space="0" w:color="auto"/>
        <w:bottom w:val="none" w:sz="0" w:space="0" w:color="auto"/>
        <w:right w:val="none" w:sz="0" w:space="0" w:color="auto"/>
      </w:divBdr>
    </w:div>
    <w:div w:id="1034891120">
      <w:bodyDiv w:val="1"/>
      <w:marLeft w:val="0"/>
      <w:marRight w:val="0"/>
      <w:marTop w:val="0"/>
      <w:marBottom w:val="0"/>
      <w:divBdr>
        <w:top w:val="none" w:sz="0" w:space="0" w:color="auto"/>
        <w:left w:val="none" w:sz="0" w:space="0" w:color="auto"/>
        <w:bottom w:val="none" w:sz="0" w:space="0" w:color="auto"/>
        <w:right w:val="none" w:sz="0" w:space="0" w:color="auto"/>
      </w:divBdr>
    </w:div>
    <w:div w:id="1039159069">
      <w:bodyDiv w:val="1"/>
      <w:marLeft w:val="0"/>
      <w:marRight w:val="0"/>
      <w:marTop w:val="0"/>
      <w:marBottom w:val="0"/>
      <w:divBdr>
        <w:top w:val="none" w:sz="0" w:space="0" w:color="auto"/>
        <w:left w:val="none" w:sz="0" w:space="0" w:color="auto"/>
        <w:bottom w:val="none" w:sz="0" w:space="0" w:color="auto"/>
        <w:right w:val="none" w:sz="0" w:space="0" w:color="auto"/>
      </w:divBdr>
    </w:div>
    <w:div w:id="1053041622">
      <w:bodyDiv w:val="1"/>
      <w:marLeft w:val="0"/>
      <w:marRight w:val="0"/>
      <w:marTop w:val="0"/>
      <w:marBottom w:val="0"/>
      <w:divBdr>
        <w:top w:val="none" w:sz="0" w:space="0" w:color="auto"/>
        <w:left w:val="none" w:sz="0" w:space="0" w:color="auto"/>
        <w:bottom w:val="none" w:sz="0" w:space="0" w:color="auto"/>
        <w:right w:val="none" w:sz="0" w:space="0" w:color="auto"/>
      </w:divBdr>
    </w:div>
    <w:div w:id="1055009671">
      <w:bodyDiv w:val="1"/>
      <w:marLeft w:val="0"/>
      <w:marRight w:val="0"/>
      <w:marTop w:val="0"/>
      <w:marBottom w:val="0"/>
      <w:divBdr>
        <w:top w:val="none" w:sz="0" w:space="0" w:color="auto"/>
        <w:left w:val="none" w:sz="0" w:space="0" w:color="auto"/>
        <w:bottom w:val="none" w:sz="0" w:space="0" w:color="auto"/>
        <w:right w:val="none" w:sz="0" w:space="0" w:color="auto"/>
      </w:divBdr>
    </w:div>
    <w:div w:id="1055661486">
      <w:bodyDiv w:val="1"/>
      <w:marLeft w:val="0"/>
      <w:marRight w:val="0"/>
      <w:marTop w:val="0"/>
      <w:marBottom w:val="0"/>
      <w:divBdr>
        <w:top w:val="none" w:sz="0" w:space="0" w:color="auto"/>
        <w:left w:val="none" w:sz="0" w:space="0" w:color="auto"/>
        <w:bottom w:val="none" w:sz="0" w:space="0" w:color="auto"/>
        <w:right w:val="none" w:sz="0" w:space="0" w:color="auto"/>
      </w:divBdr>
    </w:div>
    <w:div w:id="1057364069">
      <w:bodyDiv w:val="1"/>
      <w:marLeft w:val="0"/>
      <w:marRight w:val="0"/>
      <w:marTop w:val="0"/>
      <w:marBottom w:val="0"/>
      <w:divBdr>
        <w:top w:val="none" w:sz="0" w:space="0" w:color="auto"/>
        <w:left w:val="none" w:sz="0" w:space="0" w:color="auto"/>
        <w:bottom w:val="none" w:sz="0" w:space="0" w:color="auto"/>
        <w:right w:val="none" w:sz="0" w:space="0" w:color="auto"/>
      </w:divBdr>
    </w:div>
    <w:div w:id="1061363598">
      <w:bodyDiv w:val="1"/>
      <w:marLeft w:val="0"/>
      <w:marRight w:val="0"/>
      <w:marTop w:val="0"/>
      <w:marBottom w:val="0"/>
      <w:divBdr>
        <w:top w:val="none" w:sz="0" w:space="0" w:color="auto"/>
        <w:left w:val="none" w:sz="0" w:space="0" w:color="auto"/>
        <w:bottom w:val="none" w:sz="0" w:space="0" w:color="auto"/>
        <w:right w:val="none" w:sz="0" w:space="0" w:color="auto"/>
      </w:divBdr>
    </w:div>
    <w:div w:id="1067188641">
      <w:bodyDiv w:val="1"/>
      <w:marLeft w:val="0"/>
      <w:marRight w:val="0"/>
      <w:marTop w:val="0"/>
      <w:marBottom w:val="0"/>
      <w:divBdr>
        <w:top w:val="none" w:sz="0" w:space="0" w:color="auto"/>
        <w:left w:val="none" w:sz="0" w:space="0" w:color="auto"/>
        <w:bottom w:val="none" w:sz="0" w:space="0" w:color="auto"/>
        <w:right w:val="none" w:sz="0" w:space="0" w:color="auto"/>
      </w:divBdr>
    </w:div>
    <w:div w:id="1070814180">
      <w:bodyDiv w:val="1"/>
      <w:marLeft w:val="0"/>
      <w:marRight w:val="0"/>
      <w:marTop w:val="0"/>
      <w:marBottom w:val="0"/>
      <w:divBdr>
        <w:top w:val="none" w:sz="0" w:space="0" w:color="auto"/>
        <w:left w:val="none" w:sz="0" w:space="0" w:color="auto"/>
        <w:bottom w:val="none" w:sz="0" w:space="0" w:color="auto"/>
        <w:right w:val="none" w:sz="0" w:space="0" w:color="auto"/>
      </w:divBdr>
    </w:div>
    <w:div w:id="1073312539">
      <w:bodyDiv w:val="1"/>
      <w:marLeft w:val="0"/>
      <w:marRight w:val="0"/>
      <w:marTop w:val="0"/>
      <w:marBottom w:val="0"/>
      <w:divBdr>
        <w:top w:val="none" w:sz="0" w:space="0" w:color="auto"/>
        <w:left w:val="none" w:sz="0" w:space="0" w:color="auto"/>
        <w:bottom w:val="none" w:sz="0" w:space="0" w:color="auto"/>
        <w:right w:val="none" w:sz="0" w:space="0" w:color="auto"/>
      </w:divBdr>
    </w:div>
    <w:div w:id="1077288183">
      <w:bodyDiv w:val="1"/>
      <w:marLeft w:val="0"/>
      <w:marRight w:val="0"/>
      <w:marTop w:val="0"/>
      <w:marBottom w:val="0"/>
      <w:divBdr>
        <w:top w:val="none" w:sz="0" w:space="0" w:color="auto"/>
        <w:left w:val="none" w:sz="0" w:space="0" w:color="auto"/>
        <w:bottom w:val="none" w:sz="0" w:space="0" w:color="auto"/>
        <w:right w:val="none" w:sz="0" w:space="0" w:color="auto"/>
      </w:divBdr>
    </w:div>
    <w:div w:id="1080902794">
      <w:bodyDiv w:val="1"/>
      <w:marLeft w:val="0"/>
      <w:marRight w:val="0"/>
      <w:marTop w:val="0"/>
      <w:marBottom w:val="0"/>
      <w:divBdr>
        <w:top w:val="none" w:sz="0" w:space="0" w:color="auto"/>
        <w:left w:val="none" w:sz="0" w:space="0" w:color="auto"/>
        <w:bottom w:val="none" w:sz="0" w:space="0" w:color="auto"/>
        <w:right w:val="none" w:sz="0" w:space="0" w:color="auto"/>
      </w:divBdr>
    </w:div>
    <w:div w:id="1082917160">
      <w:bodyDiv w:val="1"/>
      <w:marLeft w:val="0"/>
      <w:marRight w:val="0"/>
      <w:marTop w:val="0"/>
      <w:marBottom w:val="0"/>
      <w:divBdr>
        <w:top w:val="none" w:sz="0" w:space="0" w:color="auto"/>
        <w:left w:val="none" w:sz="0" w:space="0" w:color="auto"/>
        <w:bottom w:val="none" w:sz="0" w:space="0" w:color="auto"/>
        <w:right w:val="none" w:sz="0" w:space="0" w:color="auto"/>
      </w:divBdr>
    </w:div>
    <w:div w:id="1088114905">
      <w:bodyDiv w:val="1"/>
      <w:marLeft w:val="0"/>
      <w:marRight w:val="0"/>
      <w:marTop w:val="0"/>
      <w:marBottom w:val="0"/>
      <w:divBdr>
        <w:top w:val="none" w:sz="0" w:space="0" w:color="auto"/>
        <w:left w:val="none" w:sz="0" w:space="0" w:color="auto"/>
        <w:bottom w:val="none" w:sz="0" w:space="0" w:color="auto"/>
        <w:right w:val="none" w:sz="0" w:space="0" w:color="auto"/>
      </w:divBdr>
    </w:div>
    <w:div w:id="1088846906">
      <w:bodyDiv w:val="1"/>
      <w:marLeft w:val="0"/>
      <w:marRight w:val="0"/>
      <w:marTop w:val="0"/>
      <w:marBottom w:val="0"/>
      <w:divBdr>
        <w:top w:val="none" w:sz="0" w:space="0" w:color="auto"/>
        <w:left w:val="none" w:sz="0" w:space="0" w:color="auto"/>
        <w:bottom w:val="none" w:sz="0" w:space="0" w:color="auto"/>
        <w:right w:val="none" w:sz="0" w:space="0" w:color="auto"/>
      </w:divBdr>
    </w:div>
    <w:div w:id="1089741737">
      <w:bodyDiv w:val="1"/>
      <w:marLeft w:val="0"/>
      <w:marRight w:val="0"/>
      <w:marTop w:val="0"/>
      <w:marBottom w:val="0"/>
      <w:divBdr>
        <w:top w:val="none" w:sz="0" w:space="0" w:color="auto"/>
        <w:left w:val="none" w:sz="0" w:space="0" w:color="auto"/>
        <w:bottom w:val="none" w:sz="0" w:space="0" w:color="auto"/>
        <w:right w:val="none" w:sz="0" w:space="0" w:color="auto"/>
      </w:divBdr>
    </w:div>
    <w:div w:id="1090542216">
      <w:bodyDiv w:val="1"/>
      <w:marLeft w:val="0"/>
      <w:marRight w:val="0"/>
      <w:marTop w:val="0"/>
      <w:marBottom w:val="0"/>
      <w:divBdr>
        <w:top w:val="none" w:sz="0" w:space="0" w:color="auto"/>
        <w:left w:val="none" w:sz="0" w:space="0" w:color="auto"/>
        <w:bottom w:val="none" w:sz="0" w:space="0" w:color="auto"/>
        <w:right w:val="none" w:sz="0" w:space="0" w:color="auto"/>
      </w:divBdr>
    </w:div>
    <w:div w:id="1092626494">
      <w:bodyDiv w:val="1"/>
      <w:marLeft w:val="0"/>
      <w:marRight w:val="0"/>
      <w:marTop w:val="0"/>
      <w:marBottom w:val="0"/>
      <w:divBdr>
        <w:top w:val="none" w:sz="0" w:space="0" w:color="auto"/>
        <w:left w:val="none" w:sz="0" w:space="0" w:color="auto"/>
        <w:bottom w:val="none" w:sz="0" w:space="0" w:color="auto"/>
        <w:right w:val="none" w:sz="0" w:space="0" w:color="auto"/>
      </w:divBdr>
    </w:div>
    <w:div w:id="1095245917">
      <w:bodyDiv w:val="1"/>
      <w:marLeft w:val="0"/>
      <w:marRight w:val="0"/>
      <w:marTop w:val="0"/>
      <w:marBottom w:val="0"/>
      <w:divBdr>
        <w:top w:val="none" w:sz="0" w:space="0" w:color="auto"/>
        <w:left w:val="none" w:sz="0" w:space="0" w:color="auto"/>
        <w:bottom w:val="none" w:sz="0" w:space="0" w:color="auto"/>
        <w:right w:val="none" w:sz="0" w:space="0" w:color="auto"/>
      </w:divBdr>
    </w:div>
    <w:div w:id="1100026784">
      <w:bodyDiv w:val="1"/>
      <w:marLeft w:val="0"/>
      <w:marRight w:val="0"/>
      <w:marTop w:val="0"/>
      <w:marBottom w:val="0"/>
      <w:divBdr>
        <w:top w:val="none" w:sz="0" w:space="0" w:color="auto"/>
        <w:left w:val="none" w:sz="0" w:space="0" w:color="auto"/>
        <w:bottom w:val="none" w:sz="0" w:space="0" w:color="auto"/>
        <w:right w:val="none" w:sz="0" w:space="0" w:color="auto"/>
      </w:divBdr>
    </w:div>
    <w:div w:id="1103110655">
      <w:bodyDiv w:val="1"/>
      <w:marLeft w:val="0"/>
      <w:marRight w:val="0"/>
      <w:marTop w:val="0"/>
      <w:marBottom w:val="0"/>
      <w:divBdr>
        <w:top w:val="none" w:sz="0" w:space="0" w:color="auto"/>
        <w:left w:val="none" w:sz="0" w:space="0" w:color="auto"/>
        <w:bottom w:val="none" w:sz="0" w:space="0" w:color="auto"/>
        <w:right w:val="none" w:sz="0" w:space="0" w:color="auto"/>
      </w:divBdr>
    </w:div>
    <w:div w:id="1107576758">
      <w:bodyDiv w:val="1"/>
      <w:marLeft w:val="0"/>
      <w:marRight w:val="0"/>
      <w:marTop w:val="0"/>
      <w:marBottom w:val="0"/>
      <w:divBdr>
        <w:top w:val="none" w:sz="0" w:space="0" w:color="auto"/>
        <w:left w:val="none" w:sz="0" w:space="0" w:color="auto"/>
        <w:bottom w:val="none" w:sz="0" w:space="0" w:color="auto"/>
        <w:right w:val="none" w:sz="0" w:space="0" w:color="auto"/>
      </w:divBdr>
    </w:div>
    <w:div w:id="1110247675">
      <w:bodyDiv w:val="1"/>
      <w:marLeft w:val="0"/>
      <w:marRight w:val="0"/>
      <w:marTop w:val="0"/>
      <w:marBottom w:val="0"/>
      <w:divBdr>
        <w:top w:val="none" w:sz="0" w:space="0" w:color="auto"/>
        <w:left w:val="none" w:sz="0" w:space="0" w:color="auto"/>
        <w:bottom w:val="none" w:sz="0" w:space="0" w:color="auto"/>
        <w:right w:val="none" w:sz="0" w:space="0" w:color="auto"/>
      </w:divBdr>
    </w:div>
    <w:div w:id="1115370604">
      <w:bodyDiv w:val="1"/>
      <w:marLeft w:val="0"/>
      <w:marRight w:val="0"/>
      <w:marTop w:val="0"/>
      <w:marBottom w:val="0"/>
      <w:divBdr>
        <w:top w:val="none" w:sz="0" w:space="0" w:color="auto"/>
        <w:left w:val="none" w:sz="0" w:space="0" w:color="auto"/>
        <w:bottom w:val="none" w:sz="0" w:space="0" w:color="auto"/>
        <w:right w:val="none" w:sz="0" w:space="0" w:color="auto"/>
      </w:divBdr>
    </w:div>
    <w:div w:id="1119300247">
      <w:bodyDiv w:val="1"/>
      <w:marLeft w:val="0"/>
      <w:marRight w:val="0"/>
      <w:marTop w:val="0"/>
      <w:marBottom w:val="0"/>
      <w:divBdr>
        <w:top w:val="none" w:sz="0" w:space="0" w:color="auto"/>
        <w:left w:val="none" w:sz="0" w:space="0" w:color="auto"/>
        <w:bottom w:val="none" w:sz="0" w:space="0" w:color="auto"/>
        <w:right w:val="none" w:sz="0" w:space="0" w:color="auto"/>
      </w:divBdr>
    </w:div>
    <w:div w:id="1125466705">
      <w:bodyDiv w:val="1"/>
      <w:marLeft w:val="0"/>
      <w:marRight w:val="0"/>
      <w:marTop w:val="0"/>
      <w:marBottom w:val="0"/>
      <w:divBdr>
        <w:top w:val="none" w:sz="0" w:space="0" w:color="auto"/>
        <w:left w:val="none" w:sz="0" w:space="0" w:color="auto"/>
        <w:bottom w:val="none" w:sz="0" w:space="0" w:color="auto"/>
        <w:right w:val="none" w:sz="0" w:space="0" w:color="auto"/>
      </w:divBdr>
    </w:div>
    <w:div w:id="1125999104">
      <w:bodyDiv w:val="1"/>
      <w:marLeft w:val="0"/>
      <w:marRight w:val="0"/>
      <w:marTop w:val="0"/>
      <w:marBottom w:val="0"/>
      <w:divBdr>
        <w:top w:val="none" w:sz="0" w:space="0" w:color="auto"/>
        <w:left w:val="none" w:sz="0" w:space="0" w:color="auto"/>
        <w:bottom w:val="none" w:sz="0" w:space="0" w:color="auto"/>
        <w:right w:val="none" w:sz="0" w:space="0" w:color="auto"/>
      </w:divBdr>
    </w:div>
    <w:div w:id="1126465245">
      <w:bodyDiv w:val="1"/>
      <w:marLeft w:val="0"/>
      <w:marRight w:val="0"/>
      <w:marTop w:val="0"/>
      <w:marBottom w:val="0"/>
      <w:divBdr>
        <w:top w:val="none" w:sz="0" w:space="0" w:color="auto"/>
        <w:left w:val="none" w:sz="0" w:space="0" w:color="auto"/>
        <w:bottom w:val="none" w:sz="0" w:space="0" w:color="auto"/>
        <w:right w:val="none" w:sz="0" w:space="0" w:color="auto"/>
      </w:divBdr>
    </w:div>
    <w:div w:id="1127234437">
      <w:bodyDiv w:val="1"/>
      <w:marLeft w:val="0"/>
      <w:marRight w:val="0"/>
      <w:marTop w:val="0"/>
      <w:marBottom w:val="0"/>
      <w:divBdr>
        <w:top w:val="none" w:sz="0" w:space="0" w:color="auto"/>
        <w:left w:val="none" w:sz="0" w:space="0" w:color="auto"/>
        <w:bottom w:val="none" w:sz="0" w:space="0" w:color="auto"/>
        <w:right w:val="none" w:sz="0" w:space="0" w:color="auto"/>
      </w:divBdr>
    </w:div>
    <w:div w:id="1128007960">
      <w:bodyDiv w:val="1"/>
      <w:marLeft w:val="0"/>
      <w:marRight w:val="0"/>
      <w:marTop w:val="0"/>
      <w:marBottom w:val="0"/>
      <w:divBdr>
        <w:top w:val="none" w:sz="0" w:space="0" w:color="auto"/>
        <w:left w:val="none" w:sz="0" w:space="0" w:color="auto"/>
        <w:bottom w:val="none" w:sz="0" w:space="0" w:color="auto"/>
        <w:right w:val="none" w:sz="0" w:space="0" w:color="auto"/>
      </w:divBdr>
    </w:div>
    <w:div w:id="1129981239">
      <w:bodyDiv w:val="1"/>
      <w:marLeft w:val="0"/>
      <w:marRight w:val="0"/>
      <w:marTop w:val="0"/>
      <w:marBottom w:val="0"/>
      <w:divBdr>
        <w:top w:val="none" w:sz="0" w:space="0" w:color="auto"/>
        <w:left w:val="none" w:sz="0" w:space="0" w:color="auto"/>
        <w:bottom w:val="none" w:sz="0" w:space="0" w:color="auto"/>
        <w:right w:val="none" w:sz="0" w:space="0" w:color="auto"/>
      </w:divBdr>
    </w:div>
    <w:div w:id="1131753150">
      <w:bodyDiv w:val="1"/>
      <w:marLeft w:val="0"/>
      <w:marRight w:val="0"/>
      <w:marTop w:val="0"/>
      <w:marBottom w:val="0"/>
      <w:divBdr>
        <w:top w:val="none" w:sz="0" w:space="0" w:color="auto"/>
        <w:left w:val="none" w:sz="0" w:space="0" w:color="auto"/>
        <w:bottom w:val="none" w:sz="0" w:space="0" w:color="auto"/>
        <w:right w:val="none" w:sz="0" w:space="0" w:color="auto"/>
      </w:divBdr>
    </w:div>
    <w:div w:id="1134058355">
      <w:bodyDiv w:val="1"/>
      <w:marLeft w:val="0"/>
      <w:marRight w:val="0"/>
      <w:marTop w:val="0"/>
      <w:marBottom w:val="0"/>
      <w:divBdr>
        <w:top w:val="none" w:sz="0" w:space="0" w:color="auto"/>
        <w:left w:val="none" w:sz="0" w:space="0" w:color="auto"/>
        <w:bottom w:val="none" w:sz="0" w:space="0" w:color="auto"/>
        <w:right w:val="none" w:sz="0" w:space="0" w:color="auto"/>
      </w:divBdr>
    </w:div>
    <w:div w:id="1154613443">
      <w:bodyDiv w:val="1"/>
      <w:marLeft w:val="0"/>
      <w:marRight w:val="0"/>
      <w:marTop w:val="0"/>
      <w:marBottom w:val="0"/>
      <w:divBdr>
        <w:top w:val="none" w:sz="0" w:space="0" w:color="auto"/>
        <w:left w:val="none" w:sz="0" w:space="0" w:color="auto"/>
        <w:bottom w:val="none" w:sz="0" w:space="0" w:color="auto"/>
        <w:right w:val="none" w:sz="0" w:space="0" w:color="auto"/>
      </w:divBdr>
    </w:div>
    <w:div w:id="1156527460">
      <w:bodyDiv w:val="1"/>
      <w:marLeft w:val="0"/>
      <w:marRight w:val="0"/>
      <w:marTop w:val="0"/>
      <w:marBottom w:val="0"/>
      <w:divBdr>
        <w:top w:val="none" w:sz="0" w:space="0" w:color="auto"/>
        <w:left w:val="none" w:sz="0" w:space="0" w:color="auto"/>
        <w:bottom w:val="none" w:sz="0" w:space="0" w:color="auto"/>
        <w:right w:val="none" w:sz="0" w:space="0" w:color="auto"/>
      </w:divBdr>
    </w:div>
    <w:div w:id="1167786171">
      <w:bodyDiv w:val="1"/>
      <w:marLeft w:val="0"/>
      <w:marRight w:val="0"/>
      <w:marTop w:val="0"/>
      <w:marBottom w:val="0"/>
      <w:divBdr>
        <w:top w:val="none" w:sz="0" w:space="0" w:color="auto"/>
        <w:left w:val="none" w:sz="0" w:space="0" w:color="auto"/>
        <w:bottom w:val="none" w:sz="0" w:space="0" w:color="auto"/>
        <w:right w:val="none" w:sz="0" w:space="0" w:color="auto"/>
      </w:divBdr>
    </w:div>
    <w:div w:id="1171800400">
      <w:bodyDiv w:val="1"/>
      <w:marLeft w:val="0"/>
      <w:marRight w:val="0"/>
      <w:marTop w:val="0"/>
      <w:marBottom w:val="0"/>
      <w:divBdr>
        <w:top w:val="none" w:sz="0" w:space="0" w:color="auto"/>
        <w:left w:val="none" w:sz="0" w:space="0" w:color="auto"/>
        <w:bottom w:val="none" w:sz="0" w:space="0" w:color="auto"/>
        <w:right w:val="none" w:sz="0" w:space="0" w:color="auto"/>
      </w:divBdr>
    </w:div>
    <w:div w:id="1172336355">
      <w:bodyDiv w:val="1"/>
      <w:marLeft w:val="0"/>
      <w:marRight w:val="0"/>
      <w:marTop w:val="0"/>
      <w:marBottom w:val="0"/>
      <w:divBdr>
        <w:top w:val="none" w:sz="0" w:space="0" w:color="auto"/>
        <w:left w:val="none" w:sz="0" w:space="0" w:color="auto"/>
        <w:bottom w:val="none" w:sz="0" w:space="0" w:color="auto"/>
        <w:right w:val="none" w:sz="0" w:space="0" w:color="auto"/>
      </w:divBdr>
    </w:div>
    <w:div w:id="1173110919">
      <w:bodyDiv w:val="1"/>
      <w:marLeft w:val="0"/>
      <w:marRight w:val="0"/>
      <w:marTop w:val="0"/>
      <w:marBottom w:val="0"/>
      <w:divBdr>
        <w:top w:val="none" w:sz="0" w:space="0" w:color="auto"/>
        <w:left w:val="none" w:sz="0" w:space="0" w:color="auto"/>
        <w:bottom w:val="none" w:sz="0" w:space="0" w:color="auto"/>
        <w:right w:val="none" w:sz="0" w:space="0" w:color="auto"/>
      </w:divBdr>
    </w:div>
    <w:div w:id="1179349904">
      <w:bodyDiv w:val="1"/>
      <w:marLeft w:val="0"/>
      <w:marRight w:val="0"/>
      <w:marTop w:val="0"/>
      <w:marBottom w:val="0"/>
      <w:divBdr>
        <w:top w:val="none" w:sz="0" w:space="0" w:color="auto"/>
        <w:left w:val="none" w:sz="0" w:space="0" w:color="auto"/>
        <w:bottom w:val="none" w:sz="0" w:space="0" w:color="auto"/>
        <w:right w:val="none" w:sz="0" w:space="0" w:color="auto"/>
      </w:divBdr>
    </w:div>
    <w:div w:id="1184828638">
      <w:bodyDiv w:val="1"/>
      <w:marLeft w:val="0"/>
      <w:marRight w:val="0"/>
      <w:marTop w:val="0"/>
      <w:marBottom w:val="0"/>
      <w:divBdr>
        <w:top w:val="none" w:sz="0" w:space="0" w:color="auto"/>
        <w:left w:val="none" w:sz="0" w:space="0" w:color="auto"/>
        <w:bottom w:val="none" w:sz="0" w:space="0" w:color="auto"/>
        <w:right w:val="none" w:sz="0" w:space="0" w:color="auto"/>
      </w:divBdr>
    </w:div>
    <w:div w:id="1187867152">
      <w:bodyDiv w:val="1"/>
      <w:marLeft w:val="0"/>
      <w:marRight w:val="0"/>
      <w:marTop w:val="0"/>
      <w:marBottom w:val="0"/>
      <w:divBdr>
        <w:top w:val="none" w:sz="0" w:space="0" w:color="auto"/>
        <w:left w:val="none" w:sz="0" w:space="0" w:color="auto"/>
        <w:bottom w:val="none" w:sz="0" w:space="0" w:color="auto"/>
        <w:right w:val="none" w:sz="0" w:space="0" w:color="auto"/>
      </w:divBdr>
    </w:div>
    <w:div w:id="1188059556">
      <w:bodyDiv w:val="1"/>
      <w:marLeft w:val="0"/>
      <w:marRight w:val="0"/>
      <w:marTop w:val="0"/>
      <w:marBottom w:val="0"/>
      <w:divBdr>
        <w:top w:val="none" w:sz="0" w:space="0" w:color="auto"/>
        <w:left w:val="none" w:sz="0" w:space="0" w:color="auto"/>
        <w:bottom w:val="none" w:sz="0" w:space="0" w:color="auto"/>
        <w:right w:val="none" w:sz="0" w:space="0" w:color="auto"/>
      </w:divBdr>
    </w:div>
    <w:div w:id="1188449480">
      <w:bodyDiv w:val="1"/>
      <w:marLeft w:val="0"/>
      <w:marRight w:val="0"/>
      <w:marTop w:val="0"/>
      <w:marBottom w:val="0"/>
      <w:divBdr>
        <w:top w:val="none" w:sz="0" w:space="0" w:color="auto"/>
        <w:left w:val="none" w:sz="0" w:space="0" w:color="auto"/>
        <w:bottom w:val="none" w:sz="0" w:space="0" w:color="auto"/>
        <w:right w:val="none" w:sz="0" w:space="0" w:color="auto"/>
      </w:divBdr>
    </w:div>
    <w:div w:id="1191410236">
      <w:bodyDiv w:val="1"/>
      <w:marLeft w:val="0"/>
      <w:marRight w:val="0"/>
      <w:marTop w:val="0"/>
      <w:marBottom w:val="0"/>
      <w:divBdr>
        <w:top w:val="none" w:sz="0" w:space="0" w:color="auto"/>
        <w:left w:val="none" w:sz="0" w:space="0" w:color="auto"/>
        <w:bottom w:val="none" w:sz="0" w:space="0" w:color="auto"/>
        <w:right w:val="none" w:sz="0" w:space="0" w:color="auto"/>
      </w:divBdr>
    </w:div>
    <w:div w:id="1198423661">
      <w:bodyDiv w:val="1"/>
      <w:marLeft w:val="0"/>
      <w:marRight w:val="0"/>
      <w:marTop w:val="0"/>
      <w:marBottom w:val="0"/>
      <w:divBdr>
        <w:top w:val="none" w:sz="0" w:space="0" w:color="auto"/>
        <w:left w:val="none" w:sz="0" w:space="0" w:color="auto"/>
        <w:bottom w:val="none" w:sz="0" w:space="0" w:color="auto"/>
        <w:right w:val="none" w:sz="0" w:space="0" w:color="auto"/>
      </w:divBdr>
    </w:div>
    <w:div w:id="1204825880">
      <w:bodyDiv w:val="1"/>
      <w:marLeft w:val="0"/>
      <w:marRight w:val="0"/>
      <w:marTop w:val="0"/>
      <w:marBottom w:val="0"/>
      <w:divBdr>
        <w:top w:val="none" w:sz="0" w:space="0" w:color="auto"/>
        <w:left w:val="none" w:sz="0" w:space="0" w:color="auto"/>
        <w:bottom w:val="none" w:sz="0" w:space="0" w:color="auto"/>
        <w:right w:val="none" w:sz="0" w:space="0" w:color="auto"/>
      </w:divBdr>
    </w:div>
    <w:div w:id="1205797053">
      <w:bodyDiv w:val="1"/>
      <w:marLeft w:val="0"/>
      <w:marRight w:val="0"/>
      <w:marTop w:val="0"/>
      <w:marBottom w:val="0"/>
      <w:divBdr>
        <w:top w:val="none" w:sz="0" w:space="0" w:color="auto"/>
        <w:left w:val="none" w:sz="0" w:space="0" w:color="auto"/>
        <w:bottom w:val="none" w:sz="0" w:space="0" w:color="auto"/>
        <w:right w:val="none" w:sz="0" w:space="0" w:color="auto"/>
      </w:divBdr>
    </w:div>
    <w:div w:id="1213496697">
      <w:bodyDiv w:val="1"/>
      <w:marLeft w:val="0"/>
      <w:marRight w:val="0"/>
      <w:marTop w:val="0"/>
      <w:marBottom w:val="0"/>
      <w:divBdr>
        <w:top w:val="none" w:sz="0" w:space="0" w:color="auto"/>
        <w:left w:val="none" w:sz="0" w:space="0" w:color="auto"/>
        <w:bottom w:val="none" w:sz="0" w:space="0" w:color="auto"/>
        <w:right w:val="none" w:sz="0" w:space="0" w:color="auto"/>
      </w:divBdr>
    </w:div>
    <w:div w:id="1220747826">
      <w:bodyDiv w:val="1"/>
      <w:marLeft w:val="0"/>
      <w:marRight w:val="0"/>
      <w:marTop w:val="0"/>
      <w:marBottom w:val="0"/>
      <w:divBdr>
        <w:top w:val="none" w:sz="0" w:space="0" w:color="auto"/>
        <w:left w:val="none" w:sz="0" w:space="0" w:color="auto"/>
        <w:bottom w:val="none" w:sz="0" w:space="0" w:color="auto"/>
        <w:right w:val="none" w:sz="0" w:space="0" w:color="auto"/>
      </w:divBdr>
    </w:div>
    <w:div w:id="1221137334">
      <w:bodyDiv w:val="1"/>
      <w:marLeft w:val="0"/>
      <w:marRight w:val="0"/>
      <w:marTop w:val="0"/>
      <w:marBottom w:val="0"/>
      <w:divBdr>
        <w:top w:val="none" w:sz="0" w:space="0" w:color="auto"/>
        <w:left w:val="none" w:sz="0" w:space="0" w:color="auto"/>
        <w:bottom w:val="none" w:sz="0" w:space="0" w:color="auto"/>
        <w:right w:val="none" w:sz="0" w:space="0" w:color="auto"/>
      </w:divBdr>
    </w:div>
    <w:div w:id="1224565532">
      <w:bodyDiv w:val="1"/>
      <w:marLeft w:val="0"/>
      <w:marRight w:val="0"/>
      <w:marTop w:val="0"/>
      <w:marBottom w:val="0"/>
      <w:divBdr>
        <w:top w:val="none" w:sz="0" w:space="0" w:color="auto"/>
        <w:left w:val="none" w:sz="0" w:space="0" w:color="auto"/>
        <w:bottom w:val="none" w:sz="0" w:space="0" w:color="auto"/>
        <w:right w:val="none" w:sz="0" w:space="0" w:color="auto"/>
      </w:divBdr>
    </w:div>
    <w:div w:id="1227718459">
      <w:bodyDiv w:val="1"/>
      <w:marLeft w:val="0"/>
      <w:marRight w:val="0"/>
      <w:marTop w:val="0"/>
      <w:marBottom w:val="0"/>
      <w:divBdr>
        <w:top w:val="none" w:sz="0" w:space="0" w:color="auto"/>
        <w:left w:val="none" w:sz="0" w:space="0" w:color="auto"/>
        <w:bottom w:val="none" w:sz="0" w:space="0" w:color="auto"/>
        <w:right w:val="none" w:sz="0" w:space="0" w:color="auto"/>
      </w:divBdr>
    </w:div>
    <w:div w:id="1229614150">
      <w:bodyDiv w:val="1"/>
      <w:marLeft w:val="0"/>
      <w:marRight w:val="0"/>
      <w:marTop w:val="0"/>
      <w:marBottom w:val="0"/>
      <w:divBdr>
        <w:top w:val="none" w:sz="0" w:space="0" w:color="auto"/>
        <w:left w:val="none" w:sz="0" w:space="0" w:color="auto"/>
        <w:bottom w:val="none" w:sz="0" w:space="0" w:color="auto"/>
        <w:right w:val="none" w:sz="0" w:space="0" w:color="auto"/>
      </w:divBdr>
    </w:div>
    <w:div w:id="1237282314">
      <w:bodyDiv w:val="1"/>
      <w:marLeft w:val="0"/>
      <w:marRight w:val="0"/>
      <w:marTop w:val="0"/>
      <w:marBottom w:val="0"/>
      <w:divBdr>
        <w:top w:val="none" w:sz="0" w:space="0" w:color="auto"/>
        <w:left w:val="none" w:sz="0" w:space="0" w:color="auto"/>
        <w:bottom w:val="none" w:sz="0" w:space="0" w:color="auto"/>
        <w:right w:val="none" w:sz="0" w:space="0" w:color="auto"/>
      </w:divBdr>
    </w:div>
    <w:div w:id="1248732912">
      <w:bodyDiv w:val="1"/>
      <w:marLeft w:val="0"/>
      <w:marRight w:val="0"/>
      <w:marTop w:val="0"/>
      <w:marBottom w:val="0"/>
      <w:divBdr>
        <w:top w:val="none" w:sz="0" w:space="0" w:color="auto"/>
        <w:left w:val="none" w:sz="0" w:space="0" w:color="auto"/>
        <w:bottom w:val="none" w:sz="0" w:space="0" w:color="auto"/>
        <w:right w:val="none" w:sz="0" w:space="0" w:color="auto"/>
      </w:divBdr>
    </w:div>
    <w:div w:id="1257129918">
      <w:bodyDiv w:val="1"/>
      <w:marLeft w:val="0"/>
      <w:marRight w:val="0"/>
      <w:marTop w:val="0"/>
      <w:marBottom w:val="0"/>
      <w:divBdr>
        <w:top w:val="none" w:sz="0" w:space="0" w:color="auto"/>
        <w:left w:val="none" w:sz="0" w:space="0" w:color="auto"/>
        <w:bottom w:val="none" w:sz="0" w:space="0" w:color="auto"/>
        <w:right w:val="none" w:sz="0" w:space="0" w:color="auto"/>
      </w:divBdr>
    </w:div>
    <w:div w:id="1258364481">
      <w:bodyDiv w:val="1"/>
      <w:marLeft w:val="0"/>
      <w:marRight w:val="0"/>
      <w:marTop w:val="0"/>
      <w:marBottom w:val="0"/>
      <w:divBdr>
        <w:top w:val="none" w:sz="0" w:space="0" w:color="auto"/>
        <w:left w:val="none" w:sz="0" w:space="0" w:color="auto"/>
        <w:bottom w:val="none" w:sz="0" w:space="0" w:color="auto"/>
        <w:right w:val="none" w:sz="0" w:space="0" w:color="auto"/>
      </w:divBdr>
    </w:div>
    <w:div w:id="1267538998">
      <w:bodyDiv w:val="1"/>
      <w:marLeft w:val="0"/>
      <w:marRight w:val="0"/>
      <w:marTop w:val="0"/>
      <w:marBottom w:val="0"/>
      <w:divBdr>
        <w:top w:val="none" w:sz="0" w:space="0" w:color="auto"/>
        <w:left w:val="none" w:sz="0" w:space="0" w:color="auto"/>
        <w:bottom w:val="none" w:sz="0" w:space="0" w:color="auto"/>
        <w:right w:val="none" w:sz="0" w:space="0" w:color="auto"/>
      </w:divBdr>
    </w:div>
    <w:div w:id="1271160860">
      <w:bodyDiv w:val="1"/>
      <w:marLeft w:val="0"/>
      <w:marRight w:val="0"/>
      <w:marTop w:val="0"/>
      <w:marBottom w:val="0"/>
      <w:divBdr>
        <w:top w:val="none" w:sz="0" w:space="0" w:color="auto"/>
        <w:left w:val="none" w:sz="0" w:space="0" w:color="auto"/>
        <w:bottom w:val="none" w:sz="0" w:space="0" w:color="auto"/>
        <w:right w:val="none" w:sz="0" w:space="0" w:color="auto"/>
      </w:divBdr>
    </w:div>
    <w:div w:id="1274629293">
      <w:bodyDiv w:val="1"/>
      <w:marLeft w:val="0"/>
      <w:marRight w:val="0"/>
      <w:marTop w:val="0"/>
      <w:marBottom w:val="0"/>
      <w:divBdr>
        <w:top w:val="none" w:sz="0" w:space="0" w:color="auto"/>
        <w:left w:val="none" w:sz="0" w:space="0" w:color="auto"/>
        <w:bottom w:val="none" w:sz="0" w:space="0" w:color="auto"/>
        <w:right w:val="none" w:sz="0" w:space="0" w:color="auto"/>
      </w:divBdr>
    </w:div>
    <w:div w:id="1284652175">
      <w:bodyDiv w:val="1"/>
      <w:marLeft w:val="0"/>
      <w:marRight w:val="0"/>
      <w:marTop w:val="0"/>
      <w:marBottom w:val="0"/>
      <w:divBdr>
        <w:top w:val="none" w:sz="0" w:space="0" w:color="auto"/>
        <w:left w:val="none" w:sz="0" w:space="0" w:color="auto"/>
        <w:bottom w:val="none" w:sz="0" w:space="0" w:color="auto"/>
        <w:right w:val="none" w:sz="0" w:space="0" w:color="auto"/>
      </w:divBdr>
    </w:div>
    <w:div w:id="1285624395">
      <w:bodyDiv w:val="1"/>
      <w:marLeft w:val="0"/>
      <w:marRight w:val="0"/>
      <w:marTop w:val="0"/>
      <w:marBottom w:val="0"/>
      <w:divBdr>
        <w:top w:val="none" w:sz="0" w:space="0" w:color="auto"/>
        <w:left w:val="none" w:sz="0" w:space="0" w:color="auto"/>
        <w:bottom w:val="none" w:sz="0" w:space="0" w:color="auto"/>
        <w:right w:val="none" w:sz="0" w:space="0" w:color="auto"/>
      </w:divBdr>
    </w:div>
    <w:div w:id="1287006497">
      <w:bodyDiv w:val="1"/>
      <w:marLeft w:val="0"/>
      <w:marRight w:val="0"/>
      <w:marTop w:val="0"/>
      <w:marBottom w:val="0"/>
      <w:divBdr>
        <w:top w:val="none" w:sz="0" w:space="0" w:color="auto"/>
        <w:left w:val="none" w:sz="0" w:space="0" w:color="auto"/>
        <w:bottom w:val="none" w:sz="0" w:space="0" w:color="auto"/>
        <w:right w:val="none" w:sz="0" w:space="0" w:color="auto"/>
      </w:divBdr>
    </w:div>
    <w:div w:id="1292055451">
      <w:bodyDiv w:val="1"/>
      <w:marLeft w:val="0"/>
      <w:marRight w:val="0"/>
      <w:marTop w:val="0"/>
      <w:marBottom w:val="0"/>
      <w:divBdr>
        <w:top w:val="none" w:sz="0" w:space="0" w:color="auto"/>
        <w:left w:val="none" w:sz="0" w:space="0" w:color="auto"/>
        <w:bottom w:val="none" w:sz="0" w:space="0" w:color="auto"/>
        <w:right w:val="none" w:sz="0" w:space="0" w:color="auto"/>
      </w:divBdr>
    </w:div>
    <w:div w:id="1302350221">
      <w:bodyDiv w:val="1"/>
      <w:marLeft w:val="0"/>
      <w:marRight w:val="0"/>
      <w:marTop w:val="0"/>
      <w:marBottom w:val="0"/>
      <w:divBdr>
        <w:top w:val="none" w:sz="0" w:space="0" w:color="auto"/>
        <w:left w:val="none" w:sz="0" w:space="0" w:color="auto"/>
        <w:bottom w:val="none" w:sz="0" w:space="0" w:color="auto"/>
        <w:right w:val="none" w:sz="0" w:space="0" w:color="auto"/>
      </w:divBdr>
    </w:div>
    <w:div w:id="1307008376">
      <w:bodyDiv w:val="1"/>
      <w:marLeft w:val="0"/>
      <w:marRight w:val="0"/>
      <w:marTop w:val="0"/>
      <w:marBottom w:val="0"/>
      <w:divBdr>
        <w:top w:val="none" w:sz="0" w:space="0" w:color="auto"/>
        <w:left w:val="none" w:sz="0" w:space="0" w:color="auto"/>
        <w:bottom w:val="none" w:sz="0" w:space="0" w:color="auto"/>
        <w:right w:val="none" w:sz="0" w:space="0" w:color="auto"/>
      </w:divBdr>
    </w:div>
    <w:div w:id="1307080594">
      <w:bodyDiv w:val="1"/>
      <w:marLeft w:val="0"/>
      <w:marRight w:val="0"/>
      <w:marTop w:val="0"/>
      <w:marBottom w:val="0"/>
      <w:divBdr>
        <w:top w:val="none" w:sz="0" w:space="0" w:color="auto"/>
        <w:left w:val="none" w:sz="0" w:space="0" w:color="auto"/>
        <w:bottom w:val="none" w:sz="0" w:space="0" w:color="auto"/>
        <w:right w:val="none" w:sz="0" w:space="0" w:color="auto"/>
      </w:divBdr>
    </w:div>
    <w:div w:id="1309045874">
      <w:bodyDiv w:val="1"/>
      <w:marLeft w:val="0"/>
      <w:marRight w:val="0"/>
      <w:marTop w:val="0"/>
      <w:marBottom w:val="0"/>
      <w:divBdr>
        <w:top w:val="none" w:sz="0" w:space="0" w:color="auto"/>
        <w:left w:val="none" w:sz="0" w:space="0" w:color="auto"/>
        <w:bottom w:val="none" w:sz="0" w:space="0" w:color="auto"/>
        <w:right w:val="none" w:sz="0" w:space="0" w:color="auto"/>
      </w:divBdr>
    </w:div>
    <w:div w:id="1310283645">
      <w:bodyDiv w:val="1"/>
      <w:marLeft w:val="0"/>
      <w:marRight w:val="0"/>
      <w:marTop w:val="0"/>
      <w:marBottom w:val="0"/>
      <w:divBdr>
        <w:top w:val="none" w:sz="0" w:space="0" w:color="auto"/>
        <w:left w:val="none" w:sz="0" w:space="0" w:color="auto"/>
        <w:bottom w:val="none" w:sz="0" w:space="0" w:color="auto"/>
        <w:right w:val="none" w:sz="0" w:space="0" w:color="auto"/>
      </w:divBdr>
    </w:div>
    <w:div w:id="1312061130">
      <w:bodyDiv w:val="1"/>
      <w:marLeft w:val="0"/>
      <w:marRight w:val="0"/>
      <w:marTop w:val="0"/>
      <w:marBottom w:val="0"/>
      <w:divBdr>
        <w:top w:val="none" w:sz="0" w:space="0" w:color="auto"/>
        <w:left w:val="none" w:sz="0" w:space="0" w:color="auto"/>
        <w:bottom w:val="none" w:sz="0" w:space="0" w:color="auto"/>
        <w:right w:val="none" w:sz="0" w:space="0" w:color="auto"/>
      </w:divBdr>
    </w:div>
    <w:div w:id="1312104330">
      <w:bodyDiv w:val="1"/>
      <w:marLeft w:val="0"/>
      <w:marRight w:val="0"/>
      <w:marTop w:val="0"/>
      <w:marBottom w:val="0"/>
      <w:divBdr>
        <w:top w:val="none" w:sz="0" w:space="0" w:color="auto"/>
        <w:left w:val="none" w:sz="0" w:space="0" w:color="auto"/>
        <w:bottom w:val="none" w:sz="0" w:space="0" w:color="auto"/>
        <w:right w:val="none" w:sz="0" w:space="0" w:color="auto"/>
      </w:divBdr>
    </w:div>
    <w:div w:id="1315984193">
      <w:bodyDiv w:val="1"/>
      <w:marLeft w:val="0"/>
      <w:marRight w:val="0"/>
      <w:marTop w:val="0"/>
      <w:marBottom w:val="0"/>
      <w:divBdr>
        <w:top w:val="none" w:sz="0" w:space="0" w:color="auto"/>
        <w:left w:val="none" w:sz="0" w:space="0" w:color="auto"/>
        <w:bottom w:val="none" w:sz="0" w:space="0" w:color="auto"/>
        <w:right w:val="none" w:sz="0" w:space="0" w:color="auto"/>
      </w:divBdr>
    </w:div>
    <w:div w:id="1316225461">
      <w:bodyDiv w:val="1"/>
      <w:marLeft w:val="0"/>
      <w:marRight w:val="0"/>
      <w:marTop w:val="0"/>
      <w:marBottom w:val="0"/>
      <w:divBdr>
        <w:top w:val="none" w:sz="0" w:space="0" w:color="auto"/>
        <w:left w:val="none" w:sz="0" w:space="0" w:color="auto"/>
        <w:bottom w:val="none" w:sz="0" w:space="0" w:color="auto"/>
        <w:right w:val="none" w:sz="0" w:space="0" w:color="auto"/>
      </w:divBdr>
    </w:div>
    <w:div w:id="1317103890">
      <w:bodyDiv w:val="1"/>
      <w:marLeft w:val="0"/>
      <w:marRight w:val="0"/>
      <w:marTop w:val="0"/>
      <w:marBottom w:val="0"/>
      <w:divBdr>
        <w:top w:val="none" w:sz="0" w:space="0" w:color="auto"/>
        <w:left w:val="none" w:sz="0" w:space="0" w:color="auto"/>
        <w:bottom w:val="none" w:sz="0" w:space="0" w:color="auto"/>
        <w:right w:val="none" w:sz="0" w:space="0" w:color="auto"/>
      </w:divBdr>
    </w:div>
    <w:div w:id="1325089504">
      <w:bodyDiv w:val="1"/>
      <w:marLeft w:val="0"/>
      <w:marRight w:val="0"/>
      <w:marTop w:val="0"/>
      <w:marBottom w:val="0"/>
      <w:divBdr>
        <w:top w:val="none" w:sz="0" w:space="0" w:color="auto"/>
        <w:left w:val="none" w:sz="0" w:space="0" w:color="auto"/>
        <w:bottom w:val="none" w:sz="0" w:space="0" w:color="auto"/>
        <w:right w:val="none" w:sz="0" w:space="0" w:color="auto"/>
      </w:divBdr>
    </w:div>
    <w:div w:id="1336879428">
      <w:bodyDiv w:val="1"/>
      <w:marLeft w:val="0"/>
      <w:marRight w:val="0"/>
      <w:marTop w:val="0"/>
      <w:marBottom w:val="0"/>
      <w:divBdr>
        <w:top w:val="none" w:sz="0" w:space="0" w:color="auto"/>
        <w:left w:val="none" w:sz="0" w:space="0" w:color="auto"/>
        <w:bottom w:val="none" w:sz="0" w:space="0" w:color="auto"/>
        <w:right w:val="none" w:sz="0" w:space="0" w:color="auto"/>
      </w:divBdr>
    </w:div>
    <w:div w:id="1348091930">
      <w:bodyDiv w:val="1"/>
      <w:marLeft w:val="0"/>
      <w:marRight w:val="0"/>
      <w:marTop w:val="0"/>
      <w:marBottom w:val="0"/>
      <w:divBdr>
        <w:top w:val="none" w:sz="0" w:space="0" w:color="auto"/>
        <w:left w:val="none" w:sz="0" w:space="0" w:color="auto"/>
        <w:bottom w:val="none" w:sz="0" w:space="0" w:color="auto"/>
        <w:right w:val="none" w:sz="0" w:space="0" w:color="auto"/>
      </w:divBdr>
    </w:div>
    <w:div w:id="1351029766">
      <w:bodyDiv w:val="1"/>
      <w:marLeft w:val="0"/>
      <w:marRight w:val="0"/>
      <w:marTop w:val="0"/>
      <w:marBottom w:val="0"/>
      <w:divBdr>
        <w:top w:val="none" w:sz="0" w:space="0" w:color="auto"/>
        <w:left w:val="none" w:sz="0" w:space="0" w:color="auto"/>
        <w:bottom w:val="none" w:sz="0" w:space="0" w:color="auto"/>
        <w:right w:val="none" w:sz="0" w:space="0" w:color="auto"/>
      </w:divBdr>
    </w:div>
    <w:div w:id="1353065472">
      <w:bodyDiv w:val="1"/>
      <w:marLeft w:val="0"/>
      <w:marRight w:val="0"/>
      <w:marTop w:val="0"/>
      <w:marBottom w:val="0"/>
      <w:divBdr>
        <w:top w:val="none" w:sz="0" w:space="0" w:color="auto"/>
        <w:left w:val="none" w:sz="0" w:space="0" w:color="auto"/>
        <w:bottom w:val="none" w:sz="0" w:space="0" w:color="auto"/>
        <w:right w:val="none" w:sz="0" w:space="0" w:color="auto"/>
      </w:divBdr>
    </w:div>
    <w:div w:id="1353873253">
      <w:bodyDiv w:val="1"/>
      <w:marLeft w:val="0"/>
      <w:marRight w:val="0"/>
      <w:marTop w:val="0"/>
      <w:marBottom w:val="0"/>
      <w:divBdr>
        <w:top w:val="none" w:sz="0" w:space="0" w:color="auto"/>
        <w:left w:val="none" w:sz="0" w:space="0" w:color="auto"/>
        <w:bottom w:val="none" w:sz="0" w:space="0" w:color="auto"/>
        <w:right w:val="none" w:sz="0" w:space="0" w:color="auto"/>
      </w:divBdr>
    </w:div>
    <w:div w:id="1356613119">
      <w:bodyDiv w:val="1"/>
      <w:marLeft w:val="0"/>
      <w:marRight w:val="0"/>
      <w:marTop w:val="0"/>
      <w:marBottom w:val="0"/>
      <w:divBdr>
        <w:top w:val="none" w:sz="0" w:space="0" w:color="auto"/>
        <w:left w:val="none" w:sz="0" w:space="0" w:color="auto"/>
        <w:bottom w:val="none" w:sz="0" w:space="0" w:color="auto"/>
        <w:right w:val="none" w:sz="0" w:space="0" w:color="auto"/>
      </w:divBdr>
    </w:div>
    <w:div w:id="1356927431">
      <w:bodyDiv w:val="1"/>
      <w:marLeft w:val="0"/>
      <w:marRight w:val="0"/>
      <w:marTop w:val="0"/>
      <w:marBottom w:val="0"/>
      <w:divBdr>
        <w:top w:val="none" w:sz="0" w:space="0" w:color="auto"/>
        <w:left w:val="none" w:sz="0" w:space="0" w:color="auto"/>
        <w:bottom w:val="none" w:sz="0" w:space="0" w:color="auto"/>
        <w:right w:val="none" w:sz="0" w:space="0" w:color="auto"/>
      </w:divBdr>
    </w:div>
    <w:div w:id="1357275055">
      <w:bodyDiv w:val="1"/>
      <w:marLeft w:val="0"/>
      <w:marRight w:val="0"/>
      <w:marTop w:val="0"/>
      <w:marBottom w:val="0"/>
      <w:divBdr>
        <w:top w:val="none" w:sz="0" w:space="0" w:color="auto"/>
        <w:left w:val="none" w:sz="0" w:space="0" w:color="auto"/>
        <w:bottom w:val="none" w:sz="0" w:space="0" w:color="auto"/>
        <w:right w:val="none" w:sz="0" w:space="0" w:color="auto"/>
      </w:divBdr>
    </w:div>
    <w:div w:id="1358700607">
      <w:bodyDiv w:val="1"/>
      <w:marLeft w:val="0"/>
      <w:marRight w:val="0"/>
      <w:marTop w:val="0"/>
      <w:marBottom w:val="0"/>
      <w:divBdr>
        <w:top w:val="none" w:sz="0" w:space="0" w:color="auto"/>
        <w:left w:val="none" w:sz="0" w:space="0" w:color="auto"/>
        <w:bottom w:val="none" w:sz="0" w:space="0" w:color="auto"/>
        <w:right w:val="none" w:sz="0" w:space="0" w:color="auto"/>
      </w:divBdr>
    </w:div>
    <w:div w:id="1363286170">
      <w:bodyDiv w:val="1"/>
      <w:marLeft w:val="0"/>
      <w:marRight w:val="0"/>
      <w:marTop w:val="0"/>
      <w:marBottom w:val="0"/>
      <w:divBdr>
        <w:top w:val="none" w:sz="0" w:space="0" w:color="auto"/>
        <w:left w:val="none" w:sz="0" w:space="0" w:color="auto"/>
        <w:bottom w:val="none" w:sz="0" w:space="0" w:color="auto"/>
        <w:right w:val="none" w:sz="0" w:space="0" w:color="auto"/>
      </w:divBdr>
    </w:div>
    <w:div w:id="1364207724">
      <w:bodyDiv w:val="1"/>
      <w:marLeft w:val="0"/>
      <w:marRight w:val="0"/>
      <w:marTop w:val="0"/>
      <w:marBottom w:val="0"/>
      <w:divBdr>
        <w:top w:val="none" w:sz="0" w:space="0" w:color="auto"/>
        <w:left w:val="none" w:sz="0" w:space="0" w:color="auto"/>
        <w:bottom w:val="none" w:sz="0" w:space="0" w:color="auto"/>
        <w:right w:val="none" w:sz="0" w:space="0" w:color="auto"/>
      </w:divBdr>
    </w:div>
    <w:div w:id="1377968420">
      <w:bodyDiv w:val="1"/>
      <w:marLeft w:val="0"/>
      <w:marRight w:val="0"/>
      <w:marTop w:val="0"/>
      <w:marBottom w:val="0"/>
      <w:divBdr>
        <w:top w:val="none" w:sz="0" w:space="0" w:color="auto"/>
        <w:left w:val="none" w:sz="0" w:space="0" w:color="auto"/>
        <w:bottom w:val="none" w:sz="0" w:space="0" w:color="auto"/>
        <w:right w:val="none" w:sz="0" w:space="0" w:color="auto"/>
      </w:divBdr>
    </w:div>
    <w:div w:id="1381126587">
      <w:bodyDiv w:val="1"/>
      <w:marLeft w:val="0"/>
      <w:marRight w:val="0"/>
      <w:marTop w:val="0"/>
      <w:marBottom w:val="0"/>
      <w:divBdr>
        <w:top w:val="none" w:sz="0" w:space="0" w:color="auto"/>
        <w:left w:val="none" w:sz="0" w:space="0" w:color="auto"/>
        <w:bottom w:val="none" w:sz="0" w:space="0" w:color="auto"/>
        <w:right w:val="none" w:sz="0" w:space="0" w:color="auto"/>
      </w:divBdr>
    </w:div>
    <w:div w:id="1385369253">
      <w:bodyDiv w:val="1"/>
      <w:marLeft w:val="0"/>
      <w:marRight w:val="0"/>
      <w:marTop w:val="0"/>
      <w:marBottom w:val="0"/>
      <w:divBdr>
        <w:top w:val="none" w:sz="0" w:space="0" w:color="auto"/>
        <w:left w:val="none" w:sz="0" w:space="0" w:color="auto"/>
        <w:bottom w:val="none" w:sz="0" w:space="0" w:color="auto"/>
        <w:right w:val="none" w:sz="0" w:space="0" w:color="auto"/>
      </w:divBdr>
    </w:div>
    <w:div w:id="1392843839">
      <w:bodyDiv w:val="1"/>
      <w:marLeft w:val="0"/>
      <w:marRight w:val="0"/>
      <w:marTop w:val="0"/>
      <w:marBottom w:val="0"/>
      <w:divBdr>
        <w:top w:val="none" w:sz="0" w:space="0" w:color="auto"/>
        <w:left w:val="none" w:sz="0" w:space="0" w:color="auto"/>
        <w:bottom w:val="none" w:sz="0" w:space="0" w:color="auto"/>
        <w:right w:val="none" w:sz="0" w:space="0" w:color="auto"/>
      </w:divBdr>
    </w:div>
    <w:div w:id="1393305592">
      <w:bodyDiv w:val="1"/>
      <w:marLeft w:val="0"/>
      <w:marRight w:val="0"/>
      <w:marTop w:val="0"/>
      <w:marBottom w:val="0"/>
      <w:divBdr>
        <w:top w:val="none" w:sz="0" w:space="0" w:color="auto"/>
        <w:left w:val="none" w:sz="0" w:space="0" w:color="auto"/>
        <w:bottom w:val="none" w:sz="0" w:space="0" w:color="auto"/>
        <w:right w:val="none" w:sz="0" w:space="0" w:color="auto"/>
      </w:divBdr>
    </w:div>
    <w:div w:id="1395810990">
      <w:bodyDiv w:val="1"/>
      <w:marLeft w:val="0"/>
      <w:marRight w:val="0"/>
      <w:marTop w:val="0"/>
      <w:marBottom w:val="0"/>
      <w:divBdr>
        <w:top w:val="none" w:sz="0" w:space="0" w:color="auto"/>
        <w:left w:val="none" w:sz="0" w:space="0" w:color="auto"/>
        <w:bottom w:val="none" w:sz="0" w:space="0" w:color="auto"/>
        <w:right w:val="none" w:sz="0" w:space="0" w:color="auto"/>
      </w:divBdr>
    </w:div>
    <w:div w:id="1403874050">
      <w:bodyDiv w:val="1"/>
      <w:marLeft w:val="0"/>
      <w:marRight w:val="0"/>
      <w:marTop w:val="0"/>
      <w:marBottom w:val="0"/>
      <w:divBdr>
        <w:top w:val="none" w:sz="0" w:space="0" w:color="auto"/>
        <w:left w:val="none" w:sz="0" w:space="0" w:color="auto"/>
        <w:bottom w:val="none" w:sz="0" w:space="0" w:color="auto"/>
        <w:right w:val="none" w:sz="0" w:space="0" w:color="auto"/>
      </w:divBdr>
    </w:div>
    <w:div w:id="1407998633">
      <w:bodyDiv w:val="1"/>
      <w:marLeft w:val="0"/>
      <w:marRight w:val="0"/>
      <w:marTop w:val="0"/>
      <w:marBottom w:val="0"/>
      <w:divBdr>
        <w:top w:val="none" w:sz="0" w:space="0" w:color="auto"/>
        <w:left w:val="none" w:sz="0" w:space="0" w:color="auto"/>
        <w:bottom w:val="none" w:sz="0" w:space="0" w:color="auto"/>
        <w:right w:val="none" w:sz="0" w:space="0" w:color="auto"/>
      </w:divBdr>
    </w:div>
    <w:div w:id="1414202401">
      <w:bodyDiv w:val="1"/>
      <w:marLeft w:val="0"/>
      <w:marRight w:val="0"/>
      <w:marTop w:val="0"/>
      <w:marBottom w:val="0"/>
      <w:divBdr>
        <w:top w:val="none" w:sz="0" w:space="0" w:color="auto"/>
        <w:left w:val="none" w:sz="0" w:space="0" w:color="auto"/>
        <w:bottom w:val="none" w:sz="0" w:space="0" w:color="auto"/>
        <w:right w:val="none" w:sz="0" w:space="0" w:color="auto"/>
      </w:divBdr>
    </w:div>
    <w:div w:id="1414354586">
      <w:bodyDiv w:val="1"/>
      <w:marLeft w:val="0"/>
      <w:marRight w:val="0"/>
      <w:marTop w:val="0"/>
      <w:marBottom w:val="0"/>
      <w:divBdr>
        <w:top w:val="none" w:sz="0" w:space="0" w:color="auto"/>
        <w:left w:val="none" w:sz="0" w:space="0" w:color="auto"/>
        <w:bottom w:val="none" w:sz="0" w:space="0" w:color="auto"/>
        <w:right w:val="none" w:sz="0" w:space="0" w:color="auto"/>
      </w:divBdr>
    </w:div>
    <w:div w:id="1417048643">
      <w:bodyDiv w:val="1"/>
      <w:marLeft w:val="0"/>
      <w:marRight w:val="0"/>
      <w:marTop w:val="0"/>
      <w:marBottom w:val="0"/>
      <w:divBdr>
        <w:top w:val="none" w:sz="0" w:space="0" w:color="auto"/>
        <w:left w:val="none" w:sz="0" w:space="0" w:color="auto"/>
        <w:bottom w:val="none" w:sz="0" w:space="0" w:color="auto"/>
        <w:right w:val="none" w:sz="0" w:space="0" w:color="auto"/>
      </w:divBdr>
    </w:div>
    <w:div w:id="1421173651">
      <w:bodyDiv w:val="1"/>
      <w:marLeft w:val="0"/>
      <w:marRight w:val="0"/>
      <w:marTop w:val="0"/>
      <w:marBottom w:val="0"/>
      <w:divBdr>
        <w:top w:val="none" w:sz="0" w:space="0" w:color="auto"/>
        <w:left w:val="none" w:sz="0" w:space="0" w:color="auto"/>
        <w:bottom w:val="none" w:sz="0" w:space="0" w:color="auto"/>
        <w:right w:val="none" w:sz="0" w:space="0" w:color="auto"/>
      </w:divBdr>
    </w:div>
    <w:div w:id="1428035864">
      <w:bodyDiv w:val="1"/>
      <w:marLeft w:val="0"/>
      <w:marRight w:val="0"/>
      <w:marTop w:val="0"/>
      <w:marBottom w:val="0"/>
      <w:divBdr>
        <w:top w:val="none" w:sz="0" w:space="0" w:color="auto"/>
        <w:left w:val="none" w:sz="0" w:space="0" w:color="auto"/>
        <w:bottom w:val="none" w:sz="0" w:space="0" w:color="auto"/>
        <w:right w:val="none" w:sz="0" w:space="0" w:color="auto"/>
      </w:divBdr>
    </w:div>
    <w:div w:id="1435322783">
      <w:bodyDiv w:val="1"/>
      <w:marLeft w:val="0"/>
      <w:marRight w:val="0"/>
      <w:marTop w:val="0"/>
      <w:marBottom w:val="0"/>
      <w:divBdr>
        <w:top w:val="none" w:sz="0" w:space="0" w:color="auto"/>
        <w:left w:val="none" w:sz="0" w:space="0" w:color="auto"/>
        <w:bottom w:val="none" w:sz="0" w:space="0" w:color="auto"/>
        <w:right w:val="none" w:sz="0" w:space="0" w:color="auto"/>
      </w:divBdr>
    </w:div>
    <w:div w:id="1435396565">
      <w:bodyDiv w:val="1"/>
      <w:marLeft w:val="0"/>
      <w:marRight w:val="0"/>
      <w:marTop w:val="0"/>
      <w:marBottom w:val="0"/>
      <w:divBdr>
        <w:top w:val="none" w:sz="0" w:space="0" w:color="auto"/>
        <w:left w:val="none" w:sz="0" w:space="0" w:color="auto"/>
        <w:bottom w:val="none" w:sz="0" w:space="0" w:color="auto"/>
        <w:right w:val="none" w:sz="0" w:space="0" w:color="auto"/>
      </w:divBdr>
    </w:div>
    <w:div w:id="1441492482">
      <w:bodyDiv w:val="1"/>
      <w:marLeft w:val="0"/>
      <w:marRight w:val="0"/>
      <w:marTop w:val="0"/>
      <w:marBottom w:val="0"/>
      <w:divBdr>
        <w:top w:val="none" w:sz="0" w:space="0" w:color="auto"/>
        <w:left w:val="none" w:sz="0" w:space="0" w:color="auto"/>
        <w:bottom w:val="none" w:sz="0" w:space="0" w:color="auto"/>
        <w:right w:val="none" w:sz="0" w:space="0" w:color="auto"/>
      </w:divBdr>
    </w:div>
    <w:div w:id="1442726503">
      <w:bodyDiv w:val="1"/>
      <w:marLeft w:val="0"/>
      <w:marRight w:val="0"/>
      <w:marTop w:val="0"/>
      <w:marBottom w:val="0"/>
      <w:divBdr>
        <w:top w:val="none" w:sz="0" w:space="0" w:color="auto"/>
        <w:left w:val="none" w:sz="0" w:space="0" w:color="auto"/>
        <w:bottom w:val="none" w:sz="0" w:space="0" w:color="auto"/>
        <w:right w:val="none" w:sz="0" w:space="0" w:color="auto"/>
      </w:divBdr>
    </w:div>
    <w:div w:id="1445344409">
      <w:bodyDiv w:val="1"/>
      <w:marLeft w:val="0"/>
      <w:marRight w:val="0"/>
      <w:marTop w:val="0"/>
      <w:marBottom w:val="0"/>
      <w:divBdr>
        <w:top w:val="none" w:sz="0" w:space="0" w:color="auto"/>
        <w:left w:val="none" w:sz="0" w:space="0" w:color="auto"/>
        <w:bottom w:val="none" w:sz="0" w:space="0" w:color="auto"/>
        <w:right w:val="none" w:sz="0" w:space="0" w:color="auto"/>
      </w:divBdr>
    </w:div>
    <w:div w:id="1454834817">
      <w:bodyDiv w:val="1"/>
      <w:marLeft w:val="0"/>
      <w:marRight w:val="0"/>
      <w:marTop w:val="0"/>
      <w:marBottom w:val="0"/>
      <w:divBdr>
        <w:top w:val="none" w:sz="0" w:space="0" w:color="auto"/>
        <w:left w:val="none" w:sz="0" w:space="0" w:color="auto"/>
        <w:bottom w:val="none" w:sz="0" w:space="0" w:color="auto"/>
        <w:right w:val="none" w:sz="0" w:space="0" w:color="auto"/>
      </w:divBdr>
    </w:div>
    <w:div w:id="1457063464">
      <w:bodyDiv w:val="1"/>
      <w:marLeft w:val="0"/>
      <w:marRight w:val="0"/>
      <w:marTop w:val="0"/>
      <w:marBottom w:val="0"/>
      <w:divBdr>
        <w:top w:val="none" w:sz="0" w:space="0" w:color="auto"/>
        <w:left w:val="none" w:sz="0" w:space="0" w:color="auto"/>
        <w:bottom w:val="none" w:sz="0" w:space="0" w:color="auto"/>
        <w:right w:val="none" w:sz="0" w:space="0" w:color="auto"/>
      </w:divBdr>
    </w:div>
    <w:div w:id="1460682137">
      <w:bodyDiv w:val="1"/>
      <w:marLeft w:val="0"/>
      <w:marRight w:val="0"/>
      <w:marTop w:val="0"/>
      <w:marBottom w:val="0"/>
      <w:divBdr>
        <w:top w:val="none" w:sz="0" w:space="0" w:color="auto"/>
        <w:left w:val="none" w:sz="0" w:space="0" w:color="auto"/>
        <w:bottom w:val="none" w:sz="0" w:space="0" w:color="auto"/>
        <w:right w:val="none" w:sz="0" w:space="0" w:color="auto"/>
      </w:divBdr>
    </w:div>
    <w:div w:id="1463309968">
      <w:bodyDiv w:val="1"/>
      <w:marLeft w:val="0"/>
      <w:marRight w:val="0"/>
      <w:marTop w:val="0"/>
      <w:marBottom w:val="0"/>
      <w:divBdr>
        <w:top w:val="none" w:sz="0" w:space="0" w:color="auto"/>
        <w:left w:val="none" w:sz="0" w:space="0" w:color="auto"/>
        <w:bottom w:val="none" w:sz="0" w:space="0" w:color="auto"/>
        <w:right w:val="none" w:sz="0" w:space="0" w:color="auto"/>
      </w:divBdr>
    </w:div>
    <w:div w:id="1466312800">
      <w:bodyDiv w:val="1"/>
      <w:marLeft w:val="0"/>
      <w:marRight w:val="0"/>
      <w:marTop w:val="0"/>
      <w:marBottom w:val="0"/>
      <w:divBdr>
        <w:top w:val="none" w:sz="0" w:space="0" w:color="auto"/>
        <w:left w:val="none" w:sz="0" w:space="0" w:color="auto"/>
        <w:bottom w:val="none" w:sz="0" w:space="0" w:color="auto"/>
        <w:right w:val="none" w:sz="0" w:space="0" w:color="auto"/>
      </w:divBdr>
    </w:div>
    <w:div w:id="1483278064">
      <w:bodyDiv w:val="1"/>
      <w:marLeft w:val="0"/>
      <w:marRight w:val="0"/>
      <w:marTop w:val="0"/>
      <w:marBottom w:val="0"/>
      <w:divBdr>
        <w:top w:val="none" w:sz="0" w:space="0" w:color="auto"/>
        <w:left w:val="none" w:sz="0" w:space="0" w:color="auto"/>
        <w:bottom w:val="none" w:sz="0" w:space="0" w:color="auto"/>
        <w:right w:val="none" w:sz="0" w:space="0" w:color="auto"/>
      </w:divBdr>
    </w:div>
    <w:div w:id="1485582843">
      <w:bodyDiv w:val="1"/>
      <w:marLeft w:val="0"/>
      <w:marRight w:val="0"/>
      <w:marTop w:val="0"/>
      <w:marBottom w:val="0"/>
      <w:divBdr>
        <w:top w:val="none" w:sz="0" w:space="0" w:color="auto"/>
        <w:left w:val="none" w:sz="0" w:space="0" w:color="auto"/>
        <w:bottom w:val="none" w:sz="0" w:space="0" w:color="auto"/>
        <w:right w:val="none" w:sz="0" w:space="0" w:color="auto"/>
      </w:divBdr>
    </w:div>
    <w:div w:id="1485856960">
      <w:bodyDiv w:val="1"/>
      <w:marLeft w:val="0"/>
      <w:marRight w:val="0"/>
      <w:marTop w:val="0"/>
      <w:marBottom w:val="0"/>
      <w:divBdr>
        <w:top w:val="none" w:sz="0" w:space="0" w:color="auto"/>
        <w:left w:val="none" w:sz="0" w:space="0" w:color="auto"/>
        <w:bottom w:val="none" w:sz="0" w:space="0" w:color="auto"/>
        <w:right w:val="none" w:sz="0" w:space="0" w:color="auto"/>
      </w:divBdr>
    </w:div>
    <w:div w:id="1485972766">
      <w:bodyDiv w:val="1"/>
      <w:marLeft w:val="0"/>
      <w:marRight w:val="0"/>
      <w:marTop w:val="0"/>
      <w:marBottom w:val="0"/>
      <w:divBdr>
        <w:top w:val="none" w:sz="0" w:space="0" w:color="auto"/>
        <w:left w:val="none" w:sz="0" w:space="0" w:color="auto"/>
        <w:bottom w:val="none" w:sz="0" w:space="0" w:color="auto"/>
        <w:right w:val="none" w:sz="0" w:space="0" w:color="auto"/>
      </w:divBdr>
      <w:divsChild>
        <w:div w:id="179126656">
          <w:marLeft w:val="0"/>
          <w:marRight w:val="0"/>
          <w:marTop w:val="0"/>
          <w:marBottom w:val="0"/>
          <w:divBdr>
            <w:top w:val="none" w:sz="0" w:space="0" w:color="auto"/>
            <w:left w:val="none" w:sz="0" w:space="0" w:color="auto"/>
            <w:bottom w:val="none" w:sz="0" w:space="0" w:color="auto"/>
            <w:right w:val="none" w:sz="0" w:space="0" w:color="auto"/>
          </w:divBdr>
        </w:div>
        <w:div w:id="1282808664">
          <w:marLeft w:val="0"/>
          <w:marRight w:val="0"/>
          <w:marTop w:val="0"/>
          <w:marBottom w:val="0"/>
          <w:divBdr>
            <w:top w:val="none" w:sz="0" w:space="0" w:color="auto"/>
            <w:left w:val="none" w:sz="0" w:space="0" w:color="auto"/>
            <w:bottom w:val="none" w:sz="0" w:space="0" w:color="auto"/>
            <w:right w:val="none" w:sz="0" w:space="0" w:color="auto"/>
          </w:divBdr>
        </w:div>
      </w:divsChild>
    </w:div>
    <w:div w:id="1486505996">
      <w:bodyDiv w:val="1"/>
      <w:marLeft w:val="0"/>
      <w:marRight w:val="0"/>
      <w:marTop w:val="0"/>
      <w:marBottom w:val="0"/>
      <w:divBdr>
        <w:top w:val="none" w:sz="0" w:space="0" w:color="auto"/>
        <w:left w:val="none" w:sz="0" w:space="0" w:color="auto"/>
        <w:bottom w:val="none" w:sz="0" w:space="0" w:color="auto"/>
        <w:right w:val="none" w:sz="0" w:space="0" w:color="auto"/>
      </w:divBdr>
    </w:div>
    <w:div w:id="1487473057">
      <w:bodyDiv w:val="1"/>
      <w:marLeft w:val="0"/>
      <w:marRight w:val="0"/>
      <w:marTop w:val="0"/>
      <w:marBottom w:val="0"/>
      <w:divBdr>
        <w:top w:val="none" w:sz="0" w:space="0" w:color="auto"/>
        <w:left w:val="none" w:sz="0" w:space="0" w:color="auto"/>
        <w:bottom w:val="none" w:sz="0" w:space="0" w:color="auto"/>
        <w:right w:val="none" w:sz="0" w:space="0" w:color="auto"/>
      </w:divBdr>
    </w:div>
    <w:div w:id="1487479244">
      <w:bodyDiv w:val="1"/>
      <w:marLeft w:val="0"/>
      <w:marRight w:val="0"/>
      <w:marTop w:val="0"/>
      <w:marBottom w:val="0"/>
      <w:divBdr>
        <w:top w:val="none" w:sz="0" w:space="0" w:color="auto"/>
        <w:left w:val="none" w:sz="0" w:space="0" w:color="auto"/>
        <w:bottom w:val="none" w:sz="0" w:space="0" w:color="auto"/>
        <w:right w:val="none" w:sz="0" w:space="0" w:color="auto"/>
      </w:divBdr>
    </w:div>
    <w:div w:id="1490367480">
      <w:bodyDiv w:val="1"/>
      <w:marLeft w:val="0"/>
      <w:marRight w:val="0"/>
      <w:marTop w:val="0"/>
      <w:marBottom w:val="0"/>
      <w:divBdr>
        <w:top w:val="none" w:sz="0" w:space="0" w:color="auto"/>
        <w:left w:val="none" w:sz="0" w:space="0" w:color="auto"/>
        <w:bottom w:val="none" w:sz="0" w:space="0" w:color="auto"/>
        <w:right w:val="none" w:sz="0" w:space="0" w:color="auto"/>
      </w:divBdr>
    </w:div>
    <w:div w:id="1495030320">
      <w:bodyDiv w:val="1"/>
      <w:marLeft w:val="0"/>
      <w:marRight w:val="0"/>
      <w:marTop w:val="0"/>
      <w:marBottom w:val="0"/>
      <w:divBdr>
        <w:top w:val="none" w:sz="0" w:space="0" w:color="auto"/>
        <w:left w:val="none" w:sz="0" w:space="0" w:color="auto"/>
        <w:bottom w:val="none" w:sz="0" w:space="0" w:color="auto"/>
        <w:right w:val="none" w:sz="0" w:space="0" w:color="auto"/>
      </w:divBdr>
    </w:div>
    <w:div w:id="1495680154">
      <w:bodyDiv w:val="1"/>
      <w:marLeft w:val="0"/>
      <w:marRight w:val="0"/>
      <w:marTop w:val="0"/>
      <w:marBottom w:val="0"/>
      <w:divBdr>
        <w:top w:val="none" w:sz="0" w:space="0" w:color="auto"/>
        <w:left w:val="none" w:sz="0" w:space="0" w:color="auto"/>
        <w:bottom w:val="none" w:sz="0" w:space="0" w:color="auto"/>
        <w:right w:val="none" w:sz="0" w:space="0" w:color="auto"/>
      </w:divBdr>
    </w:div>
    <w:div w:id="1498887953">
      <w:bodyDiv w:val="1"/>
      <w:marLeft w:val="0"/>
      <w:marRight w:val="0"/>
      <w:marTop w:val="0"/>
      <w:marBottom w:val="0"/>
      <w:divBdr>
        <w:top w:val="none" w:sz="0" w:space="0" w:color="auto"/>
        <w:left w:val="none" w:sz="0" w:space="0" w:color="auto"/>
        <w:bottom w:val="none" w:sz="0" w:space="0" w:color="auto"/>
        <w:right w:val="none" w:sz="0" w:space="0" w:color="auto"/>
      </w:divBdr>
    </w:div>
    <w:div w:id="1503742608">
      <w:bodyDiv w:val="1"/>
      <w:marLeft w:val="0"/>
      <w:marRight w:val="0"/>
      <w:marTop w:val="0"/>
      <w:marBottom w:val="0"/>
      <w:divBdr>
        <w:top w:val="none" w:sz="0" w:space="0" w:color="auto"/>
        <w:left w:val="none" w:sz="0" w:space="0" w:color="auto"/>
        <w:bottom w:val="none" w:sz="0" w:space="0" w:color="auto"/>
        <w:right w:val="none" w:sz="0" w:space="0" w:color="auto"/>
      </w:divBdr>
    </w:div>
    <w:div w:id="1512909523">
      <w:bodyDiv w:val="1"/>
      <w:marLeft w:val="0"/>
      <w:marRight w:val="0"/>
      <w:marTop w:val="0"/>
      <w:marBottom w:val="0"/>
      <w:divBdr>
        <w:top w:val="none" w:sz="0" w:space="0" w:color="auto"/>
        <w:left w:val="none" w:sz="0" w:space="0" w:color="auto"/>
        <w:bottom w:val="none" w:sz="0" w:space="0" w:color="auto"/>
        <w:right w:val="none" w:sz="0" w:space="0" w:color="auto"/>
      </w:divBdr>
    </w:div>
    <w:div w:id="1515799721">
      <w:bodyDiv w:val="1"/>
      <w:marLeft w:val="0"/>
      <w:marRight w:val="0"/>
      <w:marTop w:val="0"/>
      <w:marBottom w:val="0"/>
      <w:divBdr>
        <w:top w:val="none" w:sz="0" w:space="0" w:color="auto"/>
        <w:left w:val="none" w:sz="0" w:space="0" w:color="auto"/>
        <w:bottom w:val="none" w:sz="0" w:space="0" w:color="auto"/>
        <w:right w:val="none" w:sz="0" w:space="0" w:color="auto"/>
      </w:divBdr>
    </w:div>
    <w:div w:id="1521626537">
      <w:bodyDiv w:val="1"/>
      <w:marLeft w:val="0"/>
      <w:marRight w:val="0"/>
      <w:marTop w:val="0"/>
      <w:marBottom w:val="0"/>
      <w:divBdr>
        <w:top w:val="none" w:sz="0" w:space="0" w:color="auto"/>
        <w:left w:val="none" w:sz="0" w:space="0" w:color="auto"/>
        <w:bottom w:val="none" w:sz="0" w:space="0" w:color="auto"/>
        <w:right w:val="none" w:sz="0" w:space="0" w:color="auto"/>
      </w:divBdr>
    </w:div>
    <w:div w:id="1522351557">
      <w:bodyDiv w:val="1"/>
      <w:marLeft w:val="0"/>
      <w:marRight w:val="0"/>
      <w:marTop w:val="0"/>
      <w:marBottom w:val="0"/>
      <w:divBdr>
        <w:top w:val="none" w:sz="0" w:space="0" w:color="auto"/>
        <w:left w:val="none" w:sz="0" w:space="0" w:color="auto"/>
        <w:bottom w:val="none" w:sz="0" w:space="0" w:color="auto"/>
        <w:right w:val="none" w:sz="0" w:space="0" w:color="auto"/>
      </w:divBdr>
    </w:div>
    <w:div w:id="1523543923">
      <w:bodyDiv w:val="1"/>
      <w:marLeft w:val="0"/>
      <w:marRight w:val="0"/>
      <w:marTop w:val="0"/>
      <w:marBottom w:val="0"/>
      <w:divBdr>
        <w:top w:val="none" w:sz="0" w:space="0" w:color="auto"/>
        <w:left w:val="none" w:sz="0" w:space="0" w:color="auto"/>
        <w:bottom w:val="none" w:sz="0" w:space="0" w:color="auto"/>
        <w:right w:val="none" w:sz="0" w:space="0" w:color="auto"/>
      </w:divBdr>
    </w:div>
    <w:div w:id="1523859840">
      <w:bodyDiv w:val="1"/>
      <w:marLeft w:val="0"/>
      <w:marRight w:val="0"/>
      <w:marTop w:val="0"/>
      <w:marBottom w:val="0"/>
      <w:divBdr>
        <w:top w:val="none" w:sz="0" w:space="0" w:color="auto"/>
        <w:left w:val="none" w:sz="0" w:space="0" w:color="auto"/>
        <w:bottom w:val="none" w:sz="0" w:space="0" w:color="auto"/>
        <w:right w:val="none" w:sz="0" w:space="0" w:color="auto"/>
      </w:divBdr>
    </w:div>
    <w:div w:id="1524053997">
      <w:bodyDiv w:val="1"/>
      <w:marLeft w:val="0"/>
      <w:marRight w:val="0"/>
      <w:marTop w:val="0"/>
      <w:marBottom w:val="0"/>
      <w:divBdr>
        <w:top w:val="none" w:sz="0" w:space="0" w:color="auto"/>
        <w:left w:val="none" w:sz="0" w:space="0" w:color="auto"/>
        <w:bottom w:val="none" w:sz="0" w:space="0" w:color="auto"/>
        <w:right w:val="none" w:sz="0" w:space="0" w:color="auto"/>
      </w:divBdr>
    </w:div>
    <w:div w:id="1530487660">
      <w:bodyDiv w:val="1"/>
      <w:marLeft w:val="0"/>
      <w:marRight w:val="0"/>
      <w:marTop w:val="0"/>
      <w:marBottom w:val="0"/>
      <w:divBdr>
        <w:top w:val="none" w:sz="0" w:space="0" w:color="auto"/>
        <w:left w:val="none" w:sz="0" w:space="0" w:color="auto"/>
        <w:bottom w:val="none" w:sz="0" w:space="0" w:color="auto"/>
        <w:right w:val="none" w:sz="0" w:space="0" w:color="auto"/>
      </w:divBdr>
    </w:div>
    <w:div w:id="1531187936">
      <w:bodyDiv w:val="1"/>
      <w:marLeft w:val="0"/>
      <w:marRight w:val="0"/>
      <w:marTop w:val="0"/>
      <w:marBottom w:val="0"/>
      <w:divBdr>
        <w:top w:val="none" w:sz="0" w:space="0" w:color="auto"/>
        <w:left w:val="none" w:sz="0" w:space="0" w:color="auto"/>
        <w:bottom w:val="none" w:sz="0" w:space="0" w:color="auto"/>
        <w:right w:val="none" w:sz="0" w:space="0" w:color="auto"/>
      </w:divBdr>
    </w:div>
    <w:div w:id="1532067713">
      <w:bodyDiv w:val="1"/>
      <w:marLeft w:val="0"/>
      <w:marRight w:val="0"/>
      <w:marTop w:val="0"/>
      <w:marBottom w:val="0"/>
      <w:divBdr>
        <w:top w:val="none" w:sz="0" w:space="0" w:color="auto"/>
        <w:left w:val="none" w:sz="0" w:space="0" w:color="auto"/>
        <w:bottom w:val="none" w:sz="0" w:space="0" w:color="auto"/>
        <w:right w:val="none" w:sz="0" w:space="0" w:color="auto"/>
      </w:divBdr>
    </w:div>
    <w:div w:id="1533765525">
      <w:bodyDiv w:val="1"/>
      <w:marLeft w:val="0"/>
      <w:marRight w:val="0"/>
      <w:marTop w:val="0"/>
      <w:marBottom w:val="0"/>
      <w:divBdr>
        <w:top w:val="none" w:sz="0" w:space="0" w:color="auto"/>
        <w:left w:val="none" w:sz="0" w:space="0" w:color="auto"/>
        <w:bottom w:val="none" w:sz="0" w:space="0" w:color="auto"/>
        <w:right w:val="none" w:sz="0" w:space="0" w:color="auto"/>
      </w:divBdr>
    </w:div>
    <w:div w:id="1541699042">
      <w:bodyDiv w:val="1"/>
      <w:marLeft w:val="0"/>
      <w:marRight w:val="0"/>
      <w:marTop w:val="0"/>
      <w:marBottom w:val="0"/>
      <w:divBdr>
        <w:top w:val="none" w:sz="0" w:space="0" w:color="auto"/>
        <w:left w:val="none" w:sz="0" w:space="0" w:color="auto"/>
        <w:bottom w:val="none" w:sz="0" w:space="0" w:color="auto"/>
        <w:right w:val="none" w:sz="0" w:space="0" w:color="auto"/>
      </w:divBdr>
    </w:div>
    <w:div w:id="1555463910">
      <w:bodyDiv w:val="1"/>
      <w:marLeft w:val="0"/>
      <w:marRight w:val="0"/>
      <w:marTop w:val="0"/>
      <w:marBottom w:val="0"/>
      <w:divBdr>
        <w:top w:val="none" w:sz="0" w:space="0" w:color="auto"/>
        <w:left w:val="none" w:sz="0" w:space="0" w:color="auto"/>
        <w:bottom w:val="none" w:sz="0" w:space="0" w:color="auto"/>
        <w:right w:val="none" w:sz="0" w:space="0" w:color="auto"/>
      </w:divBdr>
    </w:div>
    <w:div w:id="1558122748">
      <w:bodyDiv w:val="1"/>
      <w:marLeft w:val="0"/>
      <w:marRight w:val="0"/>
      <w:marTop w:val="0"/>
      <w:marBottom w:val="0"/>
      <w:divBdr>
        <w:top w:val="none" w:sz="0" w:space="0" w:color="auto"/>
        <w:left w:val="none" w:sz="0" w:space="0" w:color="auto"/>
        <w:bottom w:val="none" w:sz="0" w:space="0" w:color="auto"/>
        <w:right w:val="none" w:sz="0" w:space="0" w:color="auto"/>
      </w:divBdr>
    </w:div>
    <w:div w:id="1572040215">
      <w:bodyDiv w:val="1"/>
      <w:marLeft w:val="0"/>
      <w:marRight w:val="0"/>
      <w:marTop w:val="0"/>
      <w:marBottom w:val="0"/>
      <w:divBdr>
        <w:top w:val="none" w:sz="0" w:space="0" w:color="auto"/>
        <w:left w:val="none" w:sz="0" w:space="0" w:color="auto"/>
        <w:bottom w:val="none" w:sz="0" w:space="0" w:color="auto"/>
        <w:right w:val="none" w:sz="0" w:space="0" w:color="auto"/>
      </w:divBdr>
    </w:div>
    <w:div w:id="1573543977">
      <w:bodyDiv w:val="1"/>
      <w:marLeft w:val="0"/>
      <w:marRight w:val="0"/>
      <w:marTop w:val="0"/>
      <w:marBottom w:val="0"/>
      <w:divBdr>
        <w:top w:val="none" w:sz="0" w:space="0" w:color="auto"/>
        <w:left w:val="none" w:sz="0" w:space="0" w:color="auto"/>
        <w:bottom w:val="none" w:sz="0" w:space="0" w:color="auto"/>
        <w:right w:val="none" w:sz="0" w:space="0" w:color="auto"/>
      </w:divBdr>
    </w:div>
    <w:div w:id="1577864365">
      <w:bodyDiv w:val="1"/>
      <w:marLeft w:val="0"/>
      <w:marRight w:val="0"/>
      <w:marTop w:val="0"/>
      <w:marBottom w:val="0"/>
      <w:divBdr>
        <w:top w:val="none" w:sz="0" w:space="0" w:color="auto"/>
        <w:left w:val="none" w:sz="0" w:space="0" w:color="auto"/>
        <w:bottom w:val="none" w:sz="0" w:space="0" w:color="auto"/>
        <w:right w:val="none" w:sz="0" w:space="0" w:color="auto"/>
      </w:divBdr>
    </w:div>
    <w:div w:id="1578175640">
      <w:bodyDiv w:val="1"/>
      <w:marLeft w:val="0"/>
      <w:marRight w:val="0"/>
      <w:marTop w:val="0"/>
      <w:marBottom w:val="0"/>
      <w:divBdr>
        <w:top w:val="none" w:sz="0" w:space="0" w:color="auto"/>
        <w:left w:val="none" w:sz="0" w:space="0" w:color="auto"/>
        <w:bottom w:val="none" w:sz="0" w:space="0" w:color="auto"/>
        <w:right w:val="none" w:sz="0" w:space="0" w:color="auto"/>
      </w:divBdr>
    </w:div>
    <w:div w:id="1578437226">
      <w:bodyDiv w:val="1"/>
      <w:marLeft w:val="0"/>
      <w:marRight w:val="0"/>
      <w:marTop w:val="0"/>
      <w:marBottom w:val="0"/>
      <w:divBdr>
        <w:top w:val="none" w:sz="0" w:space="0" w:color="auto"/>
        <w:left w:val="none" w:sz="0" w:space="0" w:color="auto"/>
        <w:bottom w:val="none" w:sz="0" w:space="0" w:color="auto"/>
        <w:right w:val="none" w:sz="0" w:space="0" w:color="auto"/>
      </w:divBdr>
    </w:div>
    <w:div w:id="1584954474">
      <w:bodyDiv w:val="1"/>
      <w:marLeft w:val="0"/>
      <w:marRight w:val="0"/>
      <w:marTop w:val="0"/>
      <w:marBottom w:val="0"/>
      <w:divBdr>
        <w:top w:val="none" w:sz="0" w:space="0" w:color="auto"/>
        <w:left w:val="none" w:sz="0" w:space="0" w:color="auto"/>
        <w:bottom w:val="none" w:sz="0" w:space="0" w:color="auto"/>
        <w:right w:val="none" w:sz="0" w:space="0" w:color="auto"/>
      </w:divBdr>
    </w:div>
    <w:div w:id="1586919077">
      <w:bodyDiv w:val="1"/>
      <w:marLeft w:val="0"/>
      <w:marRight w:val="0"/>
      <w:marTop w:val="0"/>
      <w:marBottom w:val="0"/>
      <w:divBdr>
        <w:top w:val="none" w:sz="0" w:space="0" w:color="auto"/>
        <w:left w:val="none" w:sz="0" w:space="0" w:color="auto"/>
        <w:bottom w:val="none" w:sz="0" w:space="0" w:color="auto"/>
        <w:right w:val="none" w:sz="0" w:space="0" w:color="auto"/>
      </w:divBdr>
    </w:div>
    <w:div w:id="1590191584">
      <w:bodyDiv w:val="1"/>
      <w:marLeft w:val="0"/>
      <w:marRight w:val="0"/>
      <w:marTop w:val="0"/>
      <w:marBottom w:val="0"/>
      <w:divBdr>
        <w:top w:val="none" w:sz="0" w:space="0" w:color="auto"/>
        <w:left w:val="none" w:sz="0" w:space="0" w:color="auto"/>
        <w:bottom w:val="none" w:sz="0" w:space="0" w:color="auto"/>
        <w:right w:val="none" w:sz="0" w:space="0" w:color="auto"/>
      </w:divBdr>
    </w:div>
    <w:div w:id="1597398812">
      <w:bodyDiv w:val="1"/>
      <w:marLeft w:val="0"/>
      <w:marRight w:val="0"/>
      <w:marTop w:val="0"/>
      <w:marBottom w:val="0"/>
      <w:divBdr>
        <w:top w:val="none" w:sz="0" w:space="0" w:color="auto"/>
        <w:left w:val="none" w:sz="0" w:space="0" w:color="auto"/>
        <w:bottom w:val="none" w:sz="0" w:space="0" w:color="auto"/>
        <w:right w:val="none" w:sz="0" w:space="0" w:color="auto"/>
      </w:divBdr>
    </w:div>
    <w:div w:id="1598324180">
      <w:bodyDiv w:val="1"/>
      <w:marLeft w:val="0"/>
      <w:marRight w:val="0"/>
      <w:marTop w:val="0"/>
      <w:marBottom w:val="0"/>
      <w:divBdr>
        <w:top w:val="none" w:sz="0" w:space="0" w:color="auto"/>
        <w:left w:val="none" w:sz="0" w:space="0" w:color="auto"/>
        <w:bottom w:val="none" w:sz="0" w:space="0" w:color="auto"/>
        <w:right w:val="none" w:sz="0" w:space="0" w:color="auto"/>
      </w:divBdr>
    </w:div>
    <w:div w:id="1599286092">
      <w:bodyDiv w:val="1"/>
      <w:marLeft w:val="0"/>
      <w:marRight w:val="0"/>
      <w:marTop w:val="0"/>
      <w:marBottom w:val="0"/>
      <w:divBdr>
        <w:top w:val="none" w:sz="0" w:space="0" w:color="auto"/>
        <w:left w:val="none" w:sz="0" w:space="0" w:color="auto"/>
        <w:bottom w:val="none" w:sz="0" w:space="0" w:color="auto"/>
        <w:right w:val="none" w:sz="0" w:space="0" w:color="auto"/>
      </w:divBdr>
    </w:div>
    <w:div w:id="1600288436">
      <w:bodyDiv w:val="1"/>
      <w:marLeft w:val="0"/>
      <w:marRight w:val="0"/>
      <w:marTop w:val="0"/>
      <w:marBottom w:val="0"/>
      <w:divBdr>
        <w:top w:val="none" w:sz="0" w:space="0" w:color="auto"/>
        <w:left w:val="none" w:sz="0" w:space="0" w:color="auto"/>
        <w:bottom w:val="none" w:sz="0" w:space="0" w:color="auto"/>
        <w:right w:val="none" w:sz="0" w:space="0" w:color="auto"/>
      </w:divBdr>
    </w:div>
    <w:div w:id="1600672226">
      <w:bodyDiv w:val="1"/>
      <w:marLeft w:val="0"/>
      <w:marRight w:val="0"/>
      <w:marTop w:val="0"/>
      <w:marBottom w:val="0"/>
      <w:divBdr>
        <w:top w:val="none" w:sz="0" w:space="0" w:color="auto"/>
        <w:left w:val="none" w:sz="0" w:space="0" w:color="auto"/>
        <w:bottom w:val="none" w:sz="0" w:space="0" w:color="auto"/>
        <w:right w:val="none" w:sz="0" w:space="0" w:color="auto"/>
      </w:divBdr>
    </w:div>
    <w:div w:id="1606958353">
      <w:bodyDiv w:val="1"/>
      <w:marLeft w:val="0"/>
      <w:marRight w:val="0"/>
      <w:marTop w:val="0"/>
      <w:marBottom w:val="0"/>
      <w:divBdr>
        <w:top w:val="none" w:sz="0" w:space="0" w:color="auto"/>
        <w:left w:val="none" w:sz="0" w:space="0" w:color="auto"/>
        <w:bottom w:val="none" w:sz="0" w:space="0" w:color="auto"/>
        <w:right w:val="none" w:sz="0" w:space="0" w:color="auto"/>
      </w:divBdr>
    </w:div>
    <w:div w:id="1610309436">
      <w:bodyDiv w:val="1"/>
      <w:marLeft w:val="0"/>
      <w:marRight w:val="0"/>
      <w:marTop w:val="0"/>
      <w:marBottom w:val="0"/>
      <w:divBdr>
        <w:top w:val="none" w:sz="0" w:space="0" w:color="auto"/>
        <w:left w:val="none" w:sz="0" w:space="0" w:color="auto"/>
        <w:bottom w:val="none" w:sz="0" w:space="0" w:color="auto"/>
        <w:right w:val="none" w:sz="0" w:space="0" w:color="auto"/>
      </w:divBdr>
      <w:divsChild>
        <w:div w:id="389767751">
          <w:marLeft w:val="0"/>
          <w:marRight w:val="0"/>
          <w:marTop w:val="0"/>
          <w:marBottom w:val="0"/>
          <w:divBdr>
            <w:top w:val="none" w:sz="0" w:space="0" w:color="auto"/>
            <w:left w:val="none" w:sz="0" w:space="0" w:color="auto"/>
            <w:bottom w:val="none" w:sz="0" w:space="0" w:color="auto"/>
            <w:right w:val="none" w:sz="0" w:space="0" w:color="auto"/>
          </w:divBdr>
        </w:div>
        <w:div w:id="611980881">
          <w:marLeft w:val="0"/>
          <w:marRight w:val="0"/>
          <w:marTop w:val="0"/>
          <w:marBottom w:val="0"/>
          <w:divBdr>
            <w:top w:val="none" w:sz="0" w:space="0" w:color="auto"/>
            <w:left w:val="none" w:sz="0" w:space="0" w:color="auto"/>
            <w:bottom w:val="none" w:sz="0" w:space="0" w:color="auto"/>
            <w:right w:val="none" w:sz="0" w:space="0" w:color="auto"/>
          </w:divBdr>
        </w:div>
        <w:div w:id="848569543">
          <w:marLeft w:val="0"/>
          <w:marRight w:val="0"/>
          <w:marTop w:val="0"/>
          <w:marBottom w:val="0"/>
          <w:divBdr>
            <w:top w:val="none" w:sz="0" w:space="0" w:color="auto"/>
            <w:left w:val="none" w:sz="0" w:space="0" w:color="auto"/>
            <w:bottom w:val="none" w:sz="0" w:space="0" w:color="auto"/>
            <w:right w:val="none" w:sz="0" w:space="0" w:color="auto"/>
          </w:divBdr>
        </w:div>
        <w:div w:id="945036132">
          <w:marLeft w:val="0"/>
          <w:marRight w:val="0"/>
          <w:marTop w:val="0"/>
          <w:marBottom w:val="0"/>
          <w:divBdr>
            <w:top w:val="none" w:sz="0" w:space="0" w:color="auto"/>
            <w:left w:val="none" w:sz="0" w:space="0" w:color="auto"/>
            <w:bottom w:val="none" w:sz="0" w:space="0" w:color="auto"/>
            <w:right w:val="none" w:sz="0" w:space="0" w:color="auto"/>
          </w:divBdr>
        </w:div>
        <w:div w:id="1066949646">
          <w:marLeft w:val="0"/>
          <w:marRight w:val="0"/>
          <w:marTop w:val="0"/>
          <w:marBottom w:val="0"/>
          <w:divBdr>
            <w:top w:val="none" w:sz="0" w:space="0" w:color="auto"/>
            <w:left w:val="none" w:sz="0" w:space="0" w:color="auto"/>
            <w:bottom w:val="none" w:sz="0" w:space="0" w:color="auto"/>
            <w:right w:val="none" w:sz="0" w:space="0" w:color="auto"/>
          </w:divBdr>
        </w:div>
        <w:div w:id="1086659054">
          <w:marLeft w:val="0"/>
          <w:marRight w:val="0"/>
          <w:marTop w:val="0"/>
          <w:marBottom w:val="0"/>
          <w:divBdr>
            <w:top w:val="none" w:sz="0" w:space="0" w:color="auto"/>
            <w:left w:val="none" w:sz="0" w:space="0" w:color="auto"/>
            <w:bottom w:val="none" w:sz="0" w:space="0" w:color="auto"/>
            <w:right w:val="none" w:sz="0" w:space="0" w:color="auto"/>
          </w:divBdr>
        </w:div>
        <w:div w:id="1359090290">
          <w:marLeft w:val="0"/>
          <w:marRight w:val="0"/>
          <w:marTop w:val="0"/>
          <w:marBottom w:val="0"/>
          <w:divBdr>
            <w:top w:val="none" w:sz="0" w:space="0" w:color="auto"/>
            <w:left w:val="none" w:sz="0" w:space="0" w:color="auto"/>
            <w:bottom w:val="none" w:sz="0" w:space="0" w:color="auto"/>
            <w:right w:val="none" w:sz="0" w:space="0" w:color="auto"/>
          </w:divBdr>
        </w:div>
        <w:div w:id="1537424934">
          <w:marLeft w:val="0"/>
          <w:marRight w:val="0"/>
          <w:marTop w:val="0"/>
          <w:marBottom w:val="0"/>
          <w:divBdr>
            <w:top w:val="none" w:sz="0" w:space="0" w:color="auto"/>
            <w:left w:val="none" w:sz="0" w:space="0" w:color="auto"/>
            <w:bottom w:val="none" w:sz="0" w:space="0" w:color="auto"/>
            <w:right w:val="none" w:sz="0" w:space="0" w:color="auto"/>
          </w:divBdr>
        </w:div>
        <w:div w:id="1589001201">
          <w:marLeft w:val="0"/>
          <w:marRight w:val="0"/>
          <w:marTop w:val="0"/>
          <w:marBottom w:val="0"/>
          <w:divBdr>
            <w:top w:val="none" w:sz="0" w:space="0" w:color="auto"/>
            <w:left w:val="none" w:sz="0" w:space="0" w:color="auto"/>
            <w:bottom w:val="none" w:sz="0" w:space="0" w:color="auto"/>
            <w:right w:val="none" w:sz="0" w:space="0" w:color="auto"/>
          </w:divBdr>
        </w:div>
        <w:div w:id="1937786357">
          <w:marLeft w:val="0"/>
          <w:marRight w:val="0"/>
          <w:marTop w:val="0"/>
          <w:marBottom w:val="0"/>
          <w:divBdr>
            <w:top w:val="none" w:sz="0" w:space="0" w:color="auto"/>
            <w:left w:val="none" w:sz="0" w:space="0" w:color="auto"/>
            <w:bottom w:val="none" w:sz="0" w:space="0" w:color="auto"/>
            <w:right w:val="none" w:sz="0" w:space="0" w:color="auto"/>
          </w:divBdr>
        </w:div>
        <w:div w:id="2051685263">
          <w:marLeft w:val="0"/>
          <w:marRight w:val="0"/>
          <w:marTop w:val="0"/>
          <w:marBottom w:val="0"/>
          <w:divBdr>
            <w:top w:val="none" w:sz="0" w:space="0" w:color="auto"/>
            <w:left w:val="none" w:sz="0" w:space="0" w:color="auto"/>
            <w:bottom w:val="none" w:sz="0" w:space="0" w:color="auto"/>
            <w:right w:val="none" w:sz="0" w:space="0" w:color="auto"/>
          </w:divBdr>
        </w:div>
      </w:divsChild>
    </w:div>
    <w:div w:id="1610968484">
      <w:bodyDiv w:val="1"/>
      <w:marLeft w:val="0"/>
      <w:marRight w:val="0"/>
      <w:marTop w:val="0"/>
      <w:marBottom w:val="0"/>
      <w:divBdr>
        <w:top w:val="none" w:sz="0" w:space="0" w:color="auto"/>
        <w:left w:val="none" w:sz="0" w:space="0" w:color="auto"/>
        <w:bottom w:val="none" w:sz="0" w:space="0" w:color="auto"/>
        <w:right w:val="none" w:sz="0" w:space="0" w:color="auto"/>
      </w:divBdr>
    </w:div>
    <w:div w:id="1616525039">
      <w:bodyDiv w:val="1"/>
      <w:marLeft w:val="0"/>
      <w:marRight w:val="0"/>
      <w:marTop w:val="0"/>
      <w:marBottom w:val="0"/>
      <w:divBdr>
        <w:top w:val="none" w:sz="0" w:space="0" w:color="auto"/>
        <w:left w:val="none" w:sz="0" w:space="0" w:color="auto"/>
        <w:bottom w:val="none" w:sz="0" w:space="0" w:color="auto"/>
        <w:right w:val="none" w:sz="0" w:space="0" w:color="auto"/>
      </w:divBdr>
    </w:div>
    <w:div w:id="1617718322">
      <w:bodyDiv w:val="1"/>
      <w:marLeft w:val="0"/>
      <w:marRight w:val="0"/>
      <w:marTop w:val="0"/>
      <w:marBottom w:val="0"/>
      <w:divBdr>
        <w:top w:val="none" w:sz="0" w:space="0" w:color="auto"/>
        <w:left w:val="none" w:sz="0" w:space="0" w:color="auto"/>
        <w:bottom w:val="none" w:sz="0" w:space="0" w:color="auto"/>
        <w:right w:val="none" w:sz="0" w:space="0" w:color="auto"/>
      </w:divBdr>
    </w:div>
    <w:div w:id="1621644365">
      <w:bodyDiv w:val="1"/>
      <w:marLeft w:val="0"/>
      <w:marRight w:val="0"/>
      <w:marTop w:val="0"/>
      <w:marBottom w:val="0"/>
      <w:divBdr>
        <w:top w:val="none" w:sz="0" w:space="0" w:color="auto"/>
        <w:left w:val="none" w:sz="0" w:space="0" w:color="auto"/>
        <w:bottom w:val="none" w:sz="0" w:space="0" w:color="auto"/>
        <w:right w:val="none" w:sz="0" w:space="0" w:color="auto"/>
      </w:divBdr>
    </w:div>
    <w:div w:id="1621761404">
      <w:bodyDiv w:val="1"/>
      <w:marLeft w:val="0"/>
      <w:marRight w:val="0"/>
      <w:marTop w:val="0"/>
      <w:marBottom w:val="0"/>
      <w:divBdr>
        <w:top w:val="none" w:sz="0" w:space="0" w:color="auto"/>
        <w:left w:val="none" w:sz="0" w:space="0" w:color="auto"/>
        <w:bottom w:val="none" w:sz="0" w:space="0" w:color="auto"/>
        <w:right w:val="none" w:sz="0" w:space="0" w:color="auto"/>
      </w:divBdr>
    </w:div>
    <w:div w:id="1623462213">
      <w:bodyDiv w:val="1"/>
      <w:marLeft w:val="0"/>
      <w:marRight w:val="0"/>
      <w:marTop w:val="0"/>
      <w:marBottom w:val="0"/>
      <w:divBdr>
        <w:top w:val="none" w:sz="0" w:space="0" w:color="auto"/>
        <w:left w:val="none" w:sz="0" w:space="0" w:color="auto"/>
        <w:bottom w:val="none" w:sz="0" w:space="0" w:color="auto"/>
        <w:right w:val="none" w:sz="0" w:space="0" w:color="auto"/>
      </w:divBdr>
    </w:div>
    <w:div w:id="1630671935">
      <w:bodyDiv w:val="1"/>
      <w:marLeft w:val="0"/>
      <w:marRight w:val="0"/>
      <w:marTop w:val="0"/>
      <w:marBottom w:val="0"/>
      <w:divBdr>
        <w:top w:val="none" w:sz="0" w:space="0" w:color="auto"/>
        <w:left w:val="none" w:sz="0" w:space="0" w:color="auto"/>
        <w:bottom w:val="none" w:sz="0" w:space="0" w:color="auto"/>
        <w:right w:val="none" w:sz="0" w:space="0" w:color="auto"/>
      </w:divBdr>
    </w:div>
    <w:div w:id="1631012498">
      <w:bodyDiv w:val="1"/>
      <w:marLeft w:val="0"/>
      <w:marRight w:val="0"/>
      <w:marTop w:val="0"/>
      <w:marBottom w:val="0"/>
      <w:divBdr>
        <w:top w:val="none" w:sz="0" w:space="0" w:color="auto"/>
        <w:left w:val="none" w:sz="0" w:space="0" w:color="auto"/>
        <w:bottom w:val="none" w:sz="0" w:space="0" w:color="auto"/>
        <w:right w:val="none" w:sz="0" w:space="0" w:color="auto"/>
      </w:divBdr>
    </w:div>
    <w:div w:id="1631862716">
      <w:bodyDiv w:val="1"/>
      <w:marLeft w:val="0"/>
      <w:marRight w:val="0"/>
      <w:marTop w:val="0"/>
      <w:marBottom w:val="0"/>
      <w:divBdr>
        <w:top w:val="none" w:sz="0" w:space="0" w:color="auto"/>
        <w:left w:val="none" w:sz="0" w:space="0" w:color="auto"/>
        <w:bottom w:val="none" w:sz="0" w:space="0" w:color="auto"/>
        <w:right w:val="none" w:sz="0" w:space="0" w:color="auto"/>
      </w:divBdr>
    </w:div>
    <w:div w:id="1633291673">
      <w:bodyDiv w:val="1"/>
      <w:marLeft w:val="0"/>
      <w:marRight w:val="0"/>
      <w:marTop w:val="0"/>
      <w:marBottom w:val="0"/>
      <w:divBdr>
        <w:top w:val="none" w:sz="0" w:space="0" w:color="auto"/>
        <w:left w:val="none" w:sz="0" w:space="0" w:color="auto"/>
        <w:bottom w:val="none" w:sz="0" w:space="0" w:color="auto"/>
        <w:right w:val="none" w:sz="0" w:space="0" w:color="auto"/>
      </w:divBdr>
    </w:div>
    <w:div w:id="1641113569">
      <w:bodyDiv w:val="1"/>
      <w:marLeft w:val="0"/>
      <w:marRight w:val="0"/>
      <w:marTop w:val="0"/>
      <w:marBottom w:val="0"/>
      <w:divBdr>
        <w:top w:val="none" w:sz="0" w:space="0" w:color="auto"/>
        <w:left w:val="none" w:sz="0" w:space="0" w:color="auto"/>
        <w:bottom w:val="none" w:sz="0" w:space="0" w:color="auto"/>
        <w:right w:val="none" w:sz="0" w:space="0" w:color="auto"/>
      </w:divBdr>
    </w:div>
    <w:div w:id="1648896054">
      <w:bodyDiv w:val="1"/>
      <w:marLeft w:val="0"/>
      <w:marRight w:val="0"/>
      <w:marTop w:val="0"/>
      <w:marBottom w:val="0"/>
      <w:divBdr>
        <w:top w:val="none" w:sz="0" w:space="0" w:color="auto"/>
        <w:left w:val="none" w:sz="0" w:space="0" w:color="auto"/>
        <w:bottom w:val="none" w:sz="0" w:space="0" w:color="auto"/>
        <w:right w:val="none" w:sz="0" w:space="0" w:color="auto"/>
      </w:divBdr>
    </w:div>
    <w:div w:id="1653755461">
      <w:bodyDiv w:val="1"/>
      <w:marLeft w:val="0"/>
      <w:marRight w:val="0"/>
      <w:marTop w:val="0"/>
      <w:marBottom w:val="0"/>
      <w:divBdr>
        <w:top w:val="none" w:sz="0" w:space="0" w:color="auto"/>
        <w:left w:val="none" w:sz="0" w:space="0" w:color="auto"/>
        <w:bottom w:val="none" w:sz="0" w:space="0" w:color="auto"/>
        <w:right w:val="none" w:sz="0" w:space="0" w:color="auto"/>
      </w:divBdr>
    </w:div>
    <w:div w:id="1660230300">
      <w:bodyDiv w:val="1"/>
      <w:marLeft w:val="0"/>
      <w:marRight w:val="0"/>
      <w:marTop w:val="0"/>
      <w:marBottom w:val="0"/>
      <w:divBdr>
        <w:top w:val="none" w:sz="0" w:space="0" w:color="auto"/>
        <w:left w:val="none" w:sz="0" w:space="0" w:color="auto"/>
        <w:bottom w:val="none" w:sz="0" w:space="0" w:color="auto"/>
        <w:right w:val="none" w:sz="0" w:space="0" w:color="auto"/>
      </w:divBdr>
    </w:div>
    <w:div w:id="1661688980">
      <w:bodyDiv w:val="1"/>
      <w:marLeft w:val="0"/>
      <w:marRight w:val="0"/>
      <w:marTop w:val="0"/>
      <w:marBottom w:val="0"/>
      <w:divBdr>
        <w:top w:val="none" w:sz="0" w:space="0" w:color="auto"/>
        <w:left w:val="none" w:sz="0" w:space="0" w:color="auto"/>
        <w:bottom w:val="none" w:sz="0" w:space="0" w:color="auto"/>
        <w:right w:val="none" w:sz="0" w:space="0" w:color="auto"/>
      </w:divBdr>
    </w:div>
    <w:div w:id="1666475035">
      <w:bodyDiv w:val="1"/>
      <w:marLeft w:val="0"/>
      <w:marRight w:val="0"/>
      <w:marTop w:val="0"/>
      <w:marBottom w:val="0"/>
      <w:divBdr>
        <w:top w:val="none" w:sz="0" w:space="0" w:color="auto"/>
        <w:left w:val="none" w:sz="0" w:space="0" w:color="auto"/>
        <w:bottom w:val="none" w:sz="0" w:space="0" w:color="auto"/>
        <w:right w:val="none" w:sz="0" w:space="0" w:color="auto"/>
      </w:divBdr>
    </w:div>
    <w:div w:id="1672954221">
      <w:bodyDiv w:val="1"/>
      <w:marLeft w:val="0"/>
      <w:marRight w:val="0"/>
      <w:marTop w:val="0"/>
      <w:marBottom w:val="0"/>
      <w:divBdr>
        <w:top w:val="none" w:sz="0" w:space="0" w:color="auto"/>
        <w:left w:val="none" w:sz="0" w:space="0" w:color="auto"/>
        <w:bottom w:val="none" w:sz="0" w:space="0" w:color="auto"/>
        <w:right w:val="none" w:sz="0" w:space="0" w:color="auto"/>
      </w:divBdr>
    </w:div>
    <w:div w:id="1673604811">
      <w:bodyDiv w:val="1"/>
      <w:marLeft w:val="0"/>
      <w:marRight w:val="0"/>
      <w:marTop w:val="0"/>
      <w:marBottom w:val="0"/>
      <w:divBdr>
        <w:top w:val="none" w:sz="0" w:space="0" w:color="auto"/>
        <w:left w:val="none" w:sz="0" w:space="0" w:color="auto"/>
        <w:bottom w:val="none" w:sz="0" w:space="0" w:color="auto"/>
        <w:right w:val="none" w:sz="0" w:space="0" w:color="auto"/>
      </w:divBdr>
    </w:div>
    <w:div w:id="1676222122">
      <w:bodyDiv w:val="1"/>
      <w:marLeft w:val="0"/>
      <w:marRight w:val="0"/>
      <w:marTop w:val="0"/>
      <w:marBottom w:val="0"/>
      <w:divBdr>
        <w:top w:val="none" w:sz="0" w:space="0" w:color="auto"/>
        <w:left w:val="none" w:sz="0" w:space="0" w:color="auto"/>
        <w:bottom w:val="none" w:sz="0" w:space="0" w:color="auto"/>
        <w:right w:val="none" w:sz="0" w:space="0" w:color="auto"/>
      </w:divBdr>
    </w:div>
    <w:div w:id="1679040417">
      <w:bodyDiv w:val="1"/>
      <w:marLeft w:val="0"/>
      <w:marRight w:val="0"/>
      <w:marTop w:val="0"/>
      <w:marBottom w:val="0"/>
      <w:divBdr>
        <w:top w:val="none" w:sz="0" w:space="0" w:color="auto"/>
        <w:left w:val="none" w:sz="0" w:space="0" w:color="auto"/>
        <w:bottom w:val="none" w:sz="0" w:space="0" w:color="auto"/>
        <w:right w:val="none" w:sz="0" w:space="0" w:color="auto"/>
      </w:divBdr>
    </w:div>
    <w:div w:id="1690988227">
      <w:bodyDiv w:val="1"/>
      <w:marLeft w:val="0"/>
      <w:marRight w:val="0"/>
      <w:marTop w:val="0"/>
      <w:marBottom w:val="0"/>
      <w:divBdr>
        <w:top w:val="none" w:sz="0" w:space="0" w:color="auto"/>
        <w:left w:val="none" w:sz="0" w:space="0" w:color="auto"/>
        <w:bottom w:val="none" w:sz="0" w:space="0" w:color="auto"/>
        <w:right w:val="none" w:sz="0" w:space="0" w:color="auto"/>
      </w:divBdr>
    </w:div>
    <w:div w:id="1695645495">
      <w:bodyDiv w:val="1"/>
      <w:marLeft w:val="0"/>
      <w:marRight w:val="0"/>
      <w:marTop w:val="0"/>
      <w:marBottom w:val="0"/>
      <w:divBdr>
        <w:top w:val="none" w:sz="0" w:space="0" w:color="auto"/>
        <w:left w:val="none" w:sz="0" w:space="0" w:color="auto"/>
        <w:bottom w:val="none" w:sz="0" w:space="0" w:color="auto"/>
        <w:right w:val="none" w:sz="0" w:space="0" w:color="auto"/>
      </w:divBdr>
    </w:div>
    <w:div w:id="1701710351">
      <w:bodyDiv w:val="1"/>
      <w:marLeft w:val="0"/>
      <w:marRight w:val="0"/>
      <w:marTop w:val="0"/>
      <w:marBottom w:val="0"/>
      <w:divBdr>
        <w:top w:val="none" w:sz="0" w:space="0" w:color="auto"/>
        <w:left w:val="none" w:sz="0" w:space="0" w:color="auto"/>
        <w:bottom w:val="none" w:sz="0" w:space="0" w:color="auto"/>
        <w:right w:val="none" w:sz="0" w:space="0" w:color="auto"/>
      </w:divBdr>
    </w:div>
    <w:div w:id="1703826872">
      <w:bodyDiv w:val="1"/>
      <w:marLeft w:val="0"/>
      <w:marRight w:val="0"/>
      <w:marTop w:val="0"/>
      <w:marBottom w:val="0"/>
      <w:divBdr>
        <w:top w:val="none" w:sz="0" w:space="0" w:color="auto"/>
        <w:left w:val="none" w:sz="0" w:space="0" w:color="auto"/>
        <w:bottom w:val="none" w:sz="0" w:space="0" w:color="auto"/>
        <w:right w:val="none" w:sz="0" w:space="0" w:color="auto"/>
      </w:divBdr>
    </w:div>
    <w:div w:id="1704789817">
      <w:bodyDiv w:val="1"/>
      <w:marLeft w:val="0"/>
      <w:marRight w:val="0"/>
      <w:marTop w:val="0"/>
      <w:marBottom w:val="0"/>
      <w:divBdr>
        <w:top w:val="none" w:sz="0" w:space="0" w:color="auto"/>
        <w:left w:val="none" w:sz="0" w:space="0" w:color="auto"/>
        <w:bottom w:val="none" w:sz="0" w:space="0" w:color="auto"/>
        <w:right w:val="none" w:sz="0" w:space="0" w:color="auto"/>
      </w:divBdr>
    </w:div>
    <w:div w:id="1717662567">
      <w:bodyDiv w:val="1"/>
      <w:marLeft w:val="0"/>
      <w:marRight w:val="0"/>
      <w:marTop w:val="0"/>
      <w:marBottom w:val="0"/>
      <w:divBdr>
        <w:top w:val="none" w:sz="0" w:space="0" w:color="auto"/>
        <w:left w:val="none" w:sz="0" w:space="0" w:color="auto"/>
        <w:bottom w:val="none" w:sz="0" w:space="0" w:color="auto"/>
        <w:right w:val="none" w:sz="0" w:space="0" w:color="auto"/>
      </w:divBdr>
    </w:div>
    <w:div w:id="1719087434">
      <w:bodyDiv w:val="1"/>
      <w:marLeft w:val="0"/>
      <w:marRight w:val="0"/>
      <w:marTop w:val="0"/>
      <w:marBottom w:val="0"/>
      <w:divBdr>
        <w:top w:val="none" w:sz="0" w:space="0" w:color="auto"/>
        <w:left w:val="none" w:sz="0" w:space="0" w:color="auto"/>
        <w:bottom w:val="none" w:sz="0" w:space="0" w:color="auto"/>
        <w:right w:val="none" w:sz="0" w:space="0" w:color="auto"/>
      </w:divBdr>
    </w:div>
    <w:div w:id="1719668409">
      <w:bodyDiv w:val="1"/>
      <w:marLeft w:val="0"/>
      <w:marRight w:val="0"/>
      <w:marTop w:val="0"/>
      <w:marBottom w:val="0"/>
      <w:divBdr>
        <w:top w:val="none" w:sz="0" w:space="0" w:color="auto"/>
        <w:left w:val="none" w:sz="0" w:space="0" w:color="auto"/>
        <w:bottom w:val="none" w:sz="0" w:space="0" w:color="auto"/>
        <w:right w:val="none" w:sz="0" w:space="0" w:color="auto"/>
      </w:divBdr>
    </w:div>
    <w:div w:id="1727952721">
      <w:bodyDiv w:val="1"/>
      <w:marLeft w:val="0"/>
      <w:marRight w:val="0"/>
      <w:marTop w:val="0"/>
      <w:marBottom w:val="0"/>
      <w:divBdr>
        <w:top w:val="none" w:sz="0" w:space="0" w:color="auto"/>
        <w:left w:val="none" w:sz="0" w:space="0" w:color="auto"/>
        <w:bottom w:val="none" w:sz="0" w:space="0" w:color="auto"/>
        <w:right w:val="none" w:sz="0" w:space="0" w:color="auto"/>
      </w:divBdr>
    </w:div>
    <w:div w:id="1736393799">
      <w:bodyDiv w:val="1"/>
      <w:marLeft w:val="0"/>
      <w:marRight w:val="0"/>
      <w:marTop w:val="0"/>
      <w:marBottom w:val="0"/>
      <w:divBdr>
        <w:top w:val="none" w:sz="0" w:space="0" w:color="auto"/>
        <w:left w:val="none" w:sz="0" w:space="0" w:color="auto"/>
        <w:bottom w:val="none" w:sz="0" w:space="0" w:color="auto"/>
        <w:right w:val="none" w:sz="0" w:space="0" w:color="auto"/>
      </w:divBdr>
    </w:div>
    <w:div w:id="1738430068">
      <w:bodyDiv w:val="1"/>
      <w:marLeft w:val="0"/>
      <w:marRight w:val="0"/>
      <w:marTop w:val="0"/>
      <w:marBottom w:val="0"/>
      <w:divBdr>
        <w:top w:val="none" w:sz="0" w:space="0" w:color="auto"/>
        <w:left w:val="none" w:sz="0" w:space="0" w:color="auto"/>
        <w:bottom w:val="none" w:sz="0" w:space="0" w:color="auto"/>
        <w:right w:val="none" w:sz="0" w:space="0" w:color="auto"/>
      </w:divBdr>
    </w:div>
    <w:div w:id="1739864270">
      <w:bodyDiv w:val="1"/>
      <w:marLeft w:val="0"/>
      <w:marRight w:val="0"/>
      <w:marTop w:val="0"/>
      <w:marBottom w:val="0"/>
      <w:divBdr>
        <w:top w:val="none" w:sz="0" w:space="0" w:color="auto"/>
        <w:left w:val="none" w:sz="0" w:space="0" w:color="auto"/>
        <w:bottom w:val="none" w:sz="0" w:space="0" w:color="auto"/>
        <w:right w:val="none" w:sz="0" w:space="0" w:color="auto"/>
      </w:divBdr>
    </w:div>
    <w:div w:id="1744529055">
      <w:bodyDiv w:val="1"/>
      <w:marLeft w:val="0"/>
      <w:marRight w:val="0"/>
      <w:marTop w:val="0"/>
      <w:marBottom w:val="0"/>
      <w:divBdr>
        <w:top w:val="none" w:sz="0" w:space="0" w:color="auto"/>
        <w:left w:val="none" w:sz="0" w:space="0" w:color="auto"/>
        <w:bottom w:val="none" w:sz="0" w:space="0" w:color="auto"/>
        <w:right w:val="none" w:sz="0" w:space="0" w:color="auto"/>
      </w:divBdr>
    </w:div>
    <w:div w:id="1746755149">
      <w:bodyDiv w:val="1"/>
      <w:marLeft w:val="0"/>
      <w:marRight w:val="0"/>
      <w:marTop w:val="0"/>
      <w:marBottom w:val="0"/>
      <w:divBdr>
        <w:top w:val="none" w:sz="0" w:space="0" w:color="auto"/>
        <w:left w:val="none" w:sz="0" w:space="0" w:color="auto"/>
        <w:bottom w:val="none" w:sz="0" w:space="0" w:color="auto"/>
        <w:right w:val="none" w:sz="0" w:space="0" w:color="auto"/>
      </w:divBdr>
    </w:div>
    <w:div w:id="1759134427">
      <w:bodyDiv w:val="1"/>
      <w:marLeft w:val="0"/>
      <w:marRight w:val="0"/>
      <w:marTop w:val="0"/>
      <w:marBottom w:val="0"/>
      <w:divBdr>
        <w:top w:val="none" w:sz="0" w:space="0" w:color="auto"/>
        <w:left w:val="none" w:sz="0" w:space="0" w:color="auto"/>
        <w:bottom w:val="none" w:sz="0" w:space="0" w:color="auto"/>
        <w:right w:val="none" w:sz="0" w:space="0" w:color="auto"/>
      </w:divBdr>
    </w:div>
    <w:div w:id="1769423097">
      <w:bodyDiv w:val="1"/>
      <w:marLeft w:val="0"/>
      <w:marRight w:val="0"/>
      <w:marTop w:val="0"/>
      <w:marBottom w:val="0"/>
      <w:divBdr>
        <w:top w:val="none" w:sz="0" w:space="0" w:color="auto"/>
        <w:left w:val="none" w:sz="0" w:space="0" w:color="auto"/>
        <w:bottom w:val="none" w:sz="0" w:space="0" w:color="auto"/>
        <w:right w:val="none" w:sz="0" w:space="0" w:color="auto"/>
      </w:divBdr>
    </w:div>
    <w:div w:id="1776752116">
      <w:bodyDiv w:val="1"/>
      <w:marLeft w:val="0"/>
      <w:marRight w:val="0"/>
      <w:marTop w:val="0"/>
      <w:marBottom w:val="0"/>
      <w:divBdr>
        <w:top w:val="none" w:sz="0" w:space="0" w:color="auto"/>
        <w:left w:val="none" w:sz="0" w:space="0" w:color="auto"/>
        <w:bottom w:val="none" w:sz="0" w:space="0" w:color="auto"/>
        <w:right w:val="none" w:sz="0" w:space="0" w:color="auto"/>
      </w:divBdr>
    </w:div>
    <w:div w:id="1778020554">
      <w:bodyDiv w:val="1"/>
      <w:marLeft w:val="0"/>
      <w:marRight w:val="0"/>
      <w:marTop w:val="0"/>
      <w:marBottom w:val="0"/>
      <w:divBdr>
        <w:top w:val="none" w:sz="0" w:space="0" w:color="auto"/>
        <w:left w:val="none" w:sz="0" w:space="0" w:color="auto"/>
        <w:bottom w:val="none" w:sz="0" w:space="0" w:color="auto"/>
        <w:right w:val="none" w:sz="0" w:space="0" w:color="auto"/>
      </w:divBdr>
    </w:div>
    <w:div w:id="1791822006">
      <w:bodyDiv w:val="1"/>
      <w:marLeft w:val="0"/>
      <w:marRight w:val="0"/>
      <w:marTop w:val="0"/>
      <w:marBottom w:val="0"/>
      <w:divBdr>
        <w:top w:val="none" w:sz="0" w:space="0" w:color="auto"/>
        <w:left w:val="none" w:sz="0" w:space="0" w:color="auto"/>
        <w:bottom w:val="none" w:sz="0" w:space="0" w:color="auto"/>
        <w:right w:val="none" w:sz="0" w:space="0" w:color="auto"/>
      </w:divBdr>
    </w:div>
    <w:div w:id="1793473943">
      <w:bodyDiv w:val="1"/>
      <w:marLeft w:val="0"/>
      <w:marRight w:val="0"/>
      <w:marTop w:val="0"/>
      <w:marBottom w:val="0"/>
      <w:divBdr>
        <w:top w:val="none" w:sz="0" w:space="0" w:color="auto"/>
        <w:left w:val="none" w:sz="0" w:space="0" w:color="auto"/>
        <w:bottom w:val="none" w:sz="0" w:space="0" w:color="auto"/>
        <w:right w:val="none" w:sz="0" w:space="0" w:color="auto"/>
      </w:divBdr>
    </w:div>
    <w:div w:id="1796829128">
      <w:bodyDiv w:val="1"/>
      <w:marLeft w:val="0"/>
      <w:marRight w:val="0"/>
      <w:marTop w:val="0"/>
      <w:marBottom w:val="0"/>
      <w:divBdr>
        <w:top w:val="none" w:sz="0" w:space="0" w:color="auto"/>
        <w:left w:val="none" w:sz="0" w:space="0" w:color="auto"/>
        <w:bottom w:val="none" w:sz="0" w:space="0" w:color="auto"/>
        <w:right w:val="none" w:sz="0" w:space="0" w:color="auto"/>
      </w:divBdr>
    </w:div>
    <w:div w:id="1797795055">
      <w:bodyDiv w:val="1"/>
      <w:marLeft w:val="0"/>
      <w:marRight w:val="0"/>
      <w:marTop w:val="0"/>
      <w:marBottom w:val="0"/>
      <w:divBdr>
        <w:top w:val="none" w:sz="0" w:space="0" w:color="auto"/>
        <w:left w:val="none" w:sz="0" w:space="0" w:color="auto"/>
        <w:bottom w:val="none" w:sz="0" w:space="0" w:color="auto"/>
        <w:right w:val="none" w:sz="0" w:space="0" w:color="auto"/>
      </w:divBdr>
    </w:div>
    <w:div w:id="1800150048">
      <w:bodyDiv w:val="1"/>
      <w:marLeft w:val="0"/>
      <w:marRight w:val="0"/>
      <w:marTop w:val="0"/>
      <w:marBottom w:val="0"/>
      <w:divBdr>
        <w:top w:val="none" w:sz="0" w:space="0" w:color="auto"/>
        <w:left w:val="none" w:sz="0" w:space="0" w:color="auto"/>
        <w:bottom w:val="none" w:sz="0" w:space="0" w:color="auto"/>
        <w:right w:val="none" w:sz="0" w:space="0" w:color="auto"/>
      </w:divBdr>
    </w:div>
    <w:div w:id="1805199595">
      <w:bodyDiv w:val="1"/>
      <w:marLeft w:val="0"/>
      <w:marRight w:val="0"/>
      <w:marTop w:val="0"/>
      <w:marBottom w:val="0"/>
      <w:divBdr>
        <w:top w:val="none" w:sz="0" w:space="0" w:color="auto"/>
        <w:left w:val="none" w:sz="0" w:space="0" w:color="auto"/>
        <w:bottom w:val="none" w:sz="0" w:space="0" w:color="auto"/>
        <w:right w:val="none" w:sz="0" w:space="0" w:color="auto"/>
      </w:divBdr>
    </w:div>
    <w:div w:id="1815097621">
      <w:bodyDiv w:val="1"/>
      <w:marLeft w:val="0"/>
      <w:marRight w:val="0"/>
      <w:marTop w:val="0"/>
      <w:marBottom w:val="0"/>
      <w:divBdr>
        <w:top w:val="none" w:sz="0" w:space="0" w:color="auto"/>
        <w:left w:val="none" w:sz="0" w:space="0" w:color="auto"/>
        <w:bottom w:val="none" w:sz="0" w:space="0" w:color="auto"/>
        <w:right w:val="none" w:sz="0" w:space="0" w:color="auto"/>
      </w:divBdr>
    </w:div>
    <w:div w:id="1817333845">
      <w:bodyDiv w:val="1"/>
      <w:marLeft w:val="0"/>
      <w:marRight w:val="0"/>
      <w:marTop w:val="0"/>
      <w:marBottom w:val="0"/>
      <w:divBdr>
        <w:top w:val="none" w:sz="0" w:space="0" w:color="auto"/>
        <w:left w:val="none" w:sz="0" w:space="0" w:color="auto"/>
        <w:bottom w:val="none" w:sz="0" w:space="0" w:color="auto"/>
        <w:right w:val="none" w:sz="0" w:space="0" w:color="auto"/>
      </w:divBdr>
    </w:div>
    <w:div w:id="1824422632">
      <w:bodyDiv w:val="1"/>
      <w:marLeft w:val="0"/>
      <w:marRight w:val="0"/>
      <w:marTop w:val="0"/>
      <w:marBottom w:val="0"/>
      <w:divBdr>
        <w:top w:val="none" w:sz="0" w:space="0" w:color="auto"/>
        <w:left w:val="none" w:sz="0" w:space="0" w:color="auto"/>
        <w:bottom w:val="none" w:sz="0" w:space="0" w:color="auto"/>
        <w:right w:val="none" w:sz="0" w:space="0" w:color="auto"/>
      </w:divBdr>
    </w:div>
    <w:div w:id="1825120276">
      <w:bodyDiv w:val="1"/>
      <w:marLeft w:val="0"/>
      <w:marRight w:val="0"/>
      <w:marTop w:val="0"/>
      <w:marBottom w:val="0"/>
      <w:divBdr>
        <w:top w:val="none" w:sz="0" w:space="0" w:color="auto"/>
        <w:left w:val="none" w:sz="0" w:space="0" w:color="auto"/>
        <w:bottom w:val="none" w:sz="0" w:space="0" w:color="auto"/>
        <w:right w:val="none" w:sz="0" w:space="0" w:color="auto"/>
      </w:divBdr>
    </w:div>
    <w:div w:id="1835103972">
      <w:bodyDiv w:val="1"/>
      <w:marLeft w:val="0"/>
      <w:marRight w:val="0"/>
      <w:marTop w:val="0"/>
      <w:marBottom w:val="0"/>
      <w:divBdr>
        <w:top w:val="none" w:sz="0" w:space="0" w:color="auto"/>
        <w:left w:val="none" w:sz="0" w:space="0" w:color="auto"/>
        <w:bottom w:val="none" w:sz="0" w:space="0" w:color="auto"/>
        <w:right w:val="none" w:sz="0" w:space="0" w:color="auto"/>
      </w:divBdr>
    </w:div>
    <w:div w:id="1836408613">
      <w:bodyDiv w:val="1"/>
      <w:marLeft w:val="0"/>
      <w:marRight w:val="0"/>
      <w:marTop w:val="0"/>
      <w:marBottom w:val="0"/>
      <w:divBdr>
        <w:top w:val="none" w:sz="0" w:space="0" w:color="auto"/>
        <w:left w:val="none" w:sz="0" w:space="0" w:color="auto"/>
        <w:bottom w:val="none" w:sz="0" w:space="0" w:color="auto"/>
        <w:right w:val="none" w:sz="0" w:space="0" w:color="auto"/>
      </w:divBdr>
    </w:div>
    <w:div w:id="1837113106">
      <w:bodyDiv w:val="1"/>
      <w:marLeft w:val="0"/>
      <w:marRight w:val="0"/>
      <w:marTop w:val="0"/>
      <w:marBottom w:val="0"/>
      <w:divBdr>
        <w:top w:val="none" w:sz="0" w:space="0" w:color="auto"/>
        <w:left w:val="none" w:sz="0" w:space="0" w:color="auto"/>
        <w:bottom w:val="none" w:sz="0" w:space="0" w:color="auto"/>
        <w:right w:val="none" w:sz="0" w:space="0" w:color="auto"/>
      </w:divBdr>
    </w:div>
    <w:div w:id="1837454753">
      <w:bodyDiv w:val="1"/>
      <w:marLeft w:val="0"/>
      <w:marRight w:val="0"/>
      <w:marTop w:val="0"/>
      <w:marBottom w:val="0"/>
      <w:divBdr>
        <w:top w:val="none" w:sz="0" w:space="0" w:color="auto"/>
        <w:left w:val="none" w:sz="0" w:space="0" w:color="auto"/>
        <w:bottom w:val="none" w:sz="0" w:space="0" w:color="auto"/>
        <w:right w:val="none" w:sz="0" w:space="0" w:color="auto"/>
      </w:divBdr>
    </w:div>
    <w:div w:id="1841121486">
      <w:bodyDiv w:val="1"/>
      <w:marLeft w:val="0"/>
      <w:marRight w:val="0"/>
      <w:marTop w:val="0"/>
      <w:marBottom w:val="0"/>
      <w:divBdr>
        <w:top w:val="none" w:sz="0" w:space="0" w:color="auto"/>
        <w:left w:val="none" w:sz="0" w:space="0" w:color="auto"/>
        <w:bottom w:val="none" w:sz="0" w:space="0" w:color="auto"/>
        <w:right w:val="none" w:sz="0" w:space="0" w:color="auto"/>
      </w:divBdr>
    </w:div>
    <w:div w:id="1842155448">
      <w:bodyDiv w:val="1"/>
      <w:marLeft w:val="0"/>
      <w:marRight w:val="0"/>
      <w:marTop w:val="0"/>
      <w:marBottom w:val="0"/>
      <w:divBdr>
        <w:top w:val="none" w:sz="0" w:space="0" w:color="auto"/>
        <w:left w:val="none" w:sz="0" w:space="0" w:color="auto"/>
        <w:bottom w:val="none" w:sz="0" w:space="0" w:color="auto"/>
        <w:right w:val="none" w:sz="0" w:space="0" w:color="auto"/>
      </w:divBdr>
    </w:div>
    <w:div w:id="1846283094">
      <w:bodyDiv w:val="1"/>
      <w:marLeft w:val="0"/>
      <w:marRight w:val="0"/>
      <w:marTop w:val="0"/>
      <w:marBottom w:val="0"/>
      <w:divBdr>
        <w:top w:val="none" w:sz="0" w:space="0" w:color="auto"/>
        <w:left w:val="none" w:sz="0" w:space="0" w:color="auto"/>
        <w:bottom w:val="none" w:sz="0" w:space="0" w:color="auto"/>
        <w:right w:val="none" w:sz="0" w:space="0" w:color="auto"/>
      </w:divBdr>
    </w:div>
    <w:div w:id="1850371123">
      <w:bodyDiv w:val="1"/>
      <w:marLeft w:val="0"/>
      <w:marRight w:val="0"/>
      <w:marTop w:val="0"/>
      <w:marBottom w:val="0"/>
      <w:divBdr>
        <w:top w:val="none" w:sz="0" w:space="0" w:color="auto"/>
        <w:left w:val="none" w:sz="0" w:space="0" w:color="auto"/>
        <w:bottom w:val="none" w:sz="0" w:space="0" w:color="auto"/>
        <w:right w:val="none" w:sz="0" w:space="0" w:color="auto"/>
      </w:divBdr>
    </w:div>
    <w:div w:id="1853494933">
      <w:bodyDiv w:val="1"/>
      <w:marLeft w:val="0"/>
      <w:marRight w:val="0"/>
      <w:marTop w:val="0"/>
      <w:marBottom w:val="0"/>
      <w:divBdr>
        <w:top w:val="none" w:sz="0" w:space="0" w:color="auto"/>
        <w:left w:val="none" w:sz="0" w:space="0" w:color="auto"/>
        <w:bottom w:val="none" w:sz="0" w:space="0" w:color="auto"/>
        <w:right w:val="none" w:sz="0" w:space="0" w:color="auto"/>
      </w:divBdr>
    </w:div>
    <w:div w:id="1854611274">
      <w:bodyDiv w:val="1"/>
      <w:marLeft w:val="0"/>
      <w:marRight w:val="0"/>
      <w:marTop w:val="0"/>
      <w:marBottom w:val="0"/>
      <w:divBdr>
        <w:top w:val="none" w:sz="0" w:space="0" w:color="auto"/>
        <w:left w:val="none" w:sz="0" w:space="0" w:color="auto"/>
        <w:bottom w:val="none" w:sz="0" w:space="0" w:color="auto"/>
        <w:right w:val="none" w:sz="0" w:space="0" w:color="auto"/>
      </w:divBdr>
    </w:div>
    <w:div w:id="1856266078">
      <w:bodyDiv w:val="1"/>
      <w:marLeft w:val="0"/>
      <w:marRight w:val="0"/>
      <w:marTop w:val="0"/>
      <w:marBottom w:val="0"/>
      <w:divBdr>
        <w:top w:val="none" w:sz="0" w:space="0" w:color="auto"/>
        <w:left w:val="none" w:sz="0" w:space="0" w:color="auto"/>
        <w:bottom w:val="none" w:sz="0" w:space="0" w:color="auto"/>
        <w:right w:val="none" w:sz="0" w:space="0" w:color="auto"/>
      </w:divBdr>
    </w:div>
    <w:div w:id="1863544840">
      <w:bodyDiv w:val="1"/>
      <w:marLeft w:val="0"/>
      <w:marRight w:val="0"/>
      <w:marTop w:val="0"/>
      <w:marBottom w:val="0"/>
      <w:divBdr>
        <w:top w:val="none" w:sz="0" w:space="0" w:color="auto"/>
        <w:left w:val="none" w:sz="0" w:space="0" w:color="auto"/>
        <w:bottom w:val="none" w:sz="0" w:space="0" w:color="auto"/>
        <w:right w:val="none" w:sz="0" w:space="0" w:color="auto"/>
      </w:divBdr>
    </w:div>
    <w:div w:id="1881433979">
      <w:bodyDiv w:val="1"/>
      <w:marLeft w:val="0"/>
      <w:marRight w:val="0"/>
      <w:marTop w:val="0"/>
      <w:marBottom w:val="0"/>
      <w:divBdr>
        <w:top w:val="none" w:sz="0" w:space="0" w:color="auto"/>
        <w:left w:val="none" w:sz="0" w:space="0" w:color="auto"/>
        <w:bottom w:val="none" w:sz="0" w:space="0" w:color="auto"/>
        <w:right w:val="none" w:sz="0" w:space="0" w:color="auto"/>
      </w:divBdr>
    </w:div>
    <w:div w:id="1882932920">
      <w:bodyDiv w:val="1"/>
      <w:marLeft w:val="0"/>
      <w:marRight w:val="0"/>
      <w:marTop w:val="0"/>
      <w:marBottom w:val="0"/>
      <w:divBdr>
        <w:top w:val="none" w:sz="0" w:space="0" w:color="auto"/>
        <w:left w:val="none" w:sz="0" w:space="0" w:color="auto"/>
        <w:bottom w:val="none" w:sz="0" w:space="0" w:color="auto"/>
        <w:right w:val="none" w:sz="0" w:space="0" w:color="auto"/>
      </w:divBdr>
    </w:div>
    <w:div w:id="1885361424">
      <w:bodyDiv w:val="1"/>
      <w:marLeft w:val="0"/>
      <w:marRight w:val="0"/>
      <w:marTop w:val="0"/>
      <w:marBottom w:val="0"/>
      <w:divBdr>
        <w:top w:val="none" w:sz="0" w:space="0" w:color="auto"/>
        <w:left w:val="none" w:sz="0" w:space="0" w:color="auto"/>
        <w:bottom w:val="none" w:sz="0" w:space="0" w:color="auto"/>
        <w:right w:val="none" w:sz="0" w:space="0" w:color="auto"/>
      </w:divBdr>
    </w:div>
    <w:div w:id="1887135473">
      <w:bodyDiv w:val="1"/>
      <w:marLeft w:val="0"/>
      <w:marRight w:val="0"/>
      <w:marTop w:val="0"/>
      <w:marBottom w:val="0"/>
      <w:divBdr>
        <w:top w:val="none" w:sz="0" w:space="0" w:color="auto"/>
        <w:left w:val="none" w:sz="0" w:space="0" w:color="auto"/>
        <w:bottom w:val="none" w:sz="0" w:space="0" w:color="auto"/>
        <w:right w:val="none" w:sz="0" w:space="0" w:color="auto"/>
      </w:divBdr>
    </w:div>
    <w:div w:id="1889222515">
      <w:bodyDiv w:val="1"/>
      <w:marLeft w:val="0"/>
      <w:marRight w:val="0"/>
      <w:marTop w:val="0"/>
      <w:marBottom w:val="0"/>
      <w:divBdr>
        <w:top w:val="none" w:sz="0" w:space="0" w:color="auto"/>
        <w:left w:val="none" w:sz="0" w:space="0" w:color="auto"/>
        <w:bottom w:val="none" w:sz="0" w:space="0" w:color="auto"/>
        <w:right w:val="none" w:sz="0" w:space="0" w:color="auto"/>
      </w:divBdr>
    </w:div>
    <w:div w:id="1900092695">
      <w:bodyDiv w:val="1"/>
      <w:marLeft w:val="0"/>
      <w:marRight w:val="0"/>
      <w:marTop w:val="0"/>
      <w:marBottom w:val="0"/>
      <w:divBdr>
        <w:top w:val="none" w:sz="0" w:space="0" w:color="auto"/>
        <w:left w:val="none" w:sz="0" w:space="0" w:color="auto"/>
        <w:bottom w:val="none" w:sz="0" w:space="0" w:color="auto"/>
        <w:right w:val="none" w:sz="0" w:space="0" w:color="auto"/>
      </w:divBdr>
    </w:div>
    <w:div w:id="1904294969">
      <w:bodyDiv w:val="1"/>
      <w:marLeft w:val="0"/>
      <w:marRight w:val="0"/>
      <w:marTop w:val="0"/>
      <w:marBottom w:val="0"/>
      <w:divBdr>
        <w:top w:val="none" w:sz="0" w:space="0" w:color="auto"/>
        <w:left w:val="none" w:sz="0" w:space="0" w:color="auto"/>
        <w:bottom w:val="none" w:sz="0" w:space="0" w:color="auto"/>
        <w:right w:val="none" w:sz="0" w:space="0" w:color="auto"/>
      </w:divBdr>
    </w:div>
    <w:div w:id="1904486169">
      <w:bodyDiv w:val="1"/>
      <w:marLeft w:val="0"/>
      <w:marRight w:val="0"/>
      <w:marTop w:val="0"/>
      <w:marBottom w:val="0"/>
      <w:divBdr>
        <w:top w:val="none" w:sz="0" w:space="0" w:color="auto"/>
        <w:left w:val="none" w:sz="0" w:space="0" w:color="auto"/>
        <w:bottom w:val="none" w:sz="0" w:space="0" w:color="auto"/>
        <w:right w:val="none" w:sz="0" w:space="0" w:color="auto"/>
      </w:divBdr>
    </w:div>
    <w:div w:id="1905677155">
      <w:bodyDiv w:val="1"/>
      <w:marLeft w:val="0"/>
      <w:marRight w:val="0"/>
      <w:marTop w:val="0"/>
      <w:marBottom w:val="0"/>
      <w:divBdr>
        <w:top w:val="none" w:sz="0" w:space="0" w:color="auto"/>
        <w:left w:val="none" w:sz="0" w:space="0" w:color="auto"/>
        <w:bottom w:val="none" w:sz="0" w:space="0" w:color="auto"/>
        <w:right w:val="none" w:sz="0" w:space="0" w:color="auto"/>
      </w:divBdr>
    </w:div>
    <w:div w:id="1919747082">
      <w:bodyDiv w:val="1"/>
      <w:marLeft w:val="0"/>
      <w:marRight w:val="0"/>
      <w:marTop w:val="0"/>
      <w:marBottom w:val="0"/>
      <w:divBdr>
        <w:top w:val="none" w:sz="0" w:space="0" w:color="auto"/>
        <w:left w:val="none" w:sz="0" w:space="0" w:color="auto"/>
        <w:bottom w:val="none" w:sz="0" w:space="0" w:color="auto"/>
        <w:right w:val="none" w:sz="0" w:space="0" w:color="auto"/>
      </w:divBdr>
    </w:div>
    <w:div w:id="1920096711">
      <w:bodyDiv w:val="1"/>
      <w:marLeft w:val="0"/>
      <w:marRight w:val="0"/>
      <w:marTop w:val="0"/>
      <w:marBottom w:val="0"/>
      <w:divBdr>
        <w:top w:val="none" w:sz="0" w:space="0" w:color="auto"/>
        <w:left w:val="none" w:sz="0" w:space="0" w:color="auto"/>
        <w:bottom w:val="none" w:sz="0" w:space="0" w:color="auto"/>
        <w:right w:val="none" w:sz="0" w:space="0" w:color="auto"/>
      </w:divBdr>
    </w:div>
    <w:div w:id="1927224638">
      <w:bodyDiv w:val="1"/>
      <w:marLeft w:val="0"/>
      <w:marRight w:val="0"/>
      <w:marTop w:val="0"/>
      <w:marBottom w:val="0"/>
      <w:divBdr>
        <w:top w:val="none" w:sz="0" w:space="0" w:color="auto"/>
        <w:left w:val="none" w:sz="0" w:space="0" w:color="auto"/>
        <w:bottom w:val="none" w:sz="0" w:space="0" w:color="auto"/>
        <w:right w:val="none" w:sz="0" w:space="0" w:color="auto"/>
      </w:divBdr>
    </w:div>
    <w:div w:id="1937595897">
      <w:bodyDiv w:val="1"/>
      <w:marLeft w:val="0"/>
      <w:marRight w:val="0"/>
      <w:marTop w:val="0"/>
      <w:marBottom w:val="0"/>
      <w:divBdr>
        <w:top w:val="none" w:sz="0" w:space="0" w:color="auto"/>
        <w:left w:val="none" w:sz="0" w:space="0" w:color="auto"/>
        <w:bottom w:val="none" w:sz="0" w:space="0" w:color="auto"/>
        <w:right w:val="none" w:sz="0" w:space="0" w:color="auto"/>
      </w:divBdr>
    </w:div>
    <w:div w:id="1945141100">
      <w:bodyDiv w:val="1"/>
      <w:marLeft w:val="0"/>
      <w:marRight w:val="0"/>
      <w:marTop w:val="0"/>
      <w:marBottom w:val="0"/>
      <w:divBdr>
        <w:top w:val="none" w:sz="0" w:space="0" w:color="auto"/>
        <w:left w:val="none" w:sz="0" w:space="0" w:color="auto"/>
        <w:bottom w:val="none" w:sz="0" w:space="0" w:color="auto"/>
        <w:right w:val="none" w:sz="0" w:space="0" w:color="auto"/>
      </w:divBdr>
    </w:div>
    <w:div w:id="1948266421">
      <w:bodyDiv w:val="1"/>
      <w:marLeft w:val="0"/>
      <w:marRight w:val="0"/>
      <w:marTop w:val="0"/>
      <w:marBottom w:val="0"/>
      <w:divBdr>
        <w:top w:val="none" w:sz="0" w:space="0" w:color="auto"/>
        <w:left w:val="none" w:sz="0" w:space="0" w:color="auto"/>
        <w:bottom w:val="none" w:sz="0" w:space="0" w:color="auto"/>
        <w:right w:val="none" w:sz="0" w:space="0" w:color="auto"/>
      </w:divBdr>
    </w:div>
    <w:div w:id="1951931177">
      <w:bodyDiv w:val="1"/>
      <w:marLeft w:val="0"/>
      <w:marRight w:val="0"/>
      <w:marTop w:val="0"/>
      <w:marBottom w:val="0"/>
      <w:divBdr>
        <w:top w:val="none" w:sz="0" w:space="0" w:color="auto"/>
        <w:left w:val="none" w:sz="0" w:space="0" w:color="auto"/>
        <w:bottom w:val="none" w:sz="0" w:space="0" w:color="auto"/>
        <w:right w:val="none" w:sz="0" w:space="0" w:color="auto"/>
      </w:divBdr>
    </w:div>
    <w:div w:id="1954625797">
      <w:bodyDiv w:val="1"/>
      <w:marLeft w:val="0"/>
      <w:marRight w:val="0"/>
      <w:marTop w:val="0"/>
      <w:marBottom w:val="0"/>
      <w:divBdr>
        <w:top w:val="none" w:sz="0" w:space="0" w:color="auto"/>
        <w:left w:val="none" w:sz="0" w:space="0" w:color="auto"/>
        <w:bottom w:val="none" w:sz="0" w:space="0" w:color="auto"/>
        <w:right w:val="none" w:sz="0" w:space="0" w:color="auto"/>
      </w:divBdr>
    </w:div>
    <w:div w:id="1956862294">
      <w:bodyDiv w:val="1"/>
      <w:marLeft w:val="0"/>
      <w:marRight w:val="0"/>
      <w:marTop w:val="0"/>
      <w:marBottom w:val="0"/>
      <w:divBdr>
        <w:top w:val="none" w:sz="0" w:space="0" w:color="auto"/>
        <w:left w:val="none" w:sz="0" w:space="0" w:color="auto"/>
        <w:bottom w:val="none" w:sz="0" w:space="0" w:color="auto"/>
        <w:right w:val="none" w:sz="0" w:space="0" w:color="auto"/>
      </w:divBdr>
    </w:div>
    <w:div w:id="1958683182">
      <w:bodyDiv w:val="1"/>
      <w:marLeft w:val="0"/>
      <w:marRight w:val="0"/>
      <w:marTop w:val="0"/>
      <w:marBottom w:val="0"/>
      <w:divBdr>
        <w:top w:val="none" w:sz="0" w:space="0" w:color="auto"/>
        <w:left w:val="none" w:sz="0" w:space="0" w:color="auto"/>
        <w:bottom w:val="none" w:sz="0" w:space="0" w:color="auto"/>
        <w:right w:val="none" w:sz="0" w:space="0" w:color="auto"/>
      </w:divBdr>
    </w:div>
    <w:div w:id="1963610519">
      <w:bodyDiv w:val="1"/>
      <w:marLeft w:val="0"/>
      <w:marRight w:val="0"/>
      <w:marTop w:val="0"/>
      <w:marBottom w:val="0"/>
      <w:divBdr>
        <w:top w:val="none" w:sz="0" w:space="0" w:color="auto"/>
        <w:left w:val="none" w:sz="0" w:space="0" w:color="auto"/>
        <w:bottom w:val="none" w:sz="0" w:space="0" w:color="auto"/>
        <w:right w:val="none" w:sz="0" w:space="0" w:color="auto"/>
      </w:divBdr>
    </w:div>
    <w:div w:id="1969510093">
      <w:bodyDiv w:val="1"/>
      <w:marLeft w:val="0"/>
      <w:marRight w:val="0"/>
      <w:marTop w:val="0"/>
      <w:marBottom w:val="0"/>
      <w:divBdr>
        <w:top w:val="none" w:sz="0" w:space="0" w:color="auto"/>
        <w:left w:val="none" w:sz="0" w:space="0" w:color="auto"/>
        <w:bottom w:val="none" w:sz="0" w:space="0" w:color="auto"/>
        <w:right w:val="none" w:sz="0" w:space="0" w:color="auto"/>
      </w:divBdr>
      <w:divsChild>
        <w:div w:id="76481321">
          <w:marLeft w:val="0"/>
          <w:marRight w:val="0"/>
          <w:marTop w:val="0"/>
          <w:marBottom w:val="0"/>
          <w:divBdr>
            <w:top w:val="none" w:sz="0" w:space="0" w:color="auto"/>
            <w:left w:val="none" w:sz="0" w:space="0" w:color="auto"/>
            <w:bottom w:val="none" w:sz="0" w:space="0" w:color="auto"/>
            <w:right w:val="none" w:sz="0" w:space="0" w:color="auto"/>
          </w:divBdr>
        </w:div>
        <w:div w:id="148524250">
          <w:marLeft w:val="0"/>
          <w:marRight w:val="0"/>
          <w:marTop w:val="0"/>
          <w:marBottom w:val="0"/>
          <w:divBdr>
            <w:top w:val="none" w:sz="0" w:space="0" w:color="auto"/>
            <w:left w:val="none" w:sz="0" w:space="0" w:color="auto"/>
            <w:bottom w:val="none" w:sz="0" w:space="0" w:color="auto"/>
            <w:right w:val="none" w:sz="0" w:space="0" w:color="auto"/>
          </w:divBdr>
        </w:div>
        <w:div w:id="260114340">
          <w:marLeft w:val="0"/>
          <w:marRight w:val="0"/>
          <w:marTop w:val="0"/>
          <w:marBottom w:val="0"/>
          <w:divBdr>
            <w:top w:val="none" w:sz="0" w:space="0" w:color="auto"/>
            <w:left w:val="none" w:sz="0" w:space="0" w:color="auto"/>
            <w:bottom w:val="none" w:sz="0" w:space="0" w:color="auto"/>
            <w:right w:val="none" w:sz="0" w:space="0" w:color="auto"/>
          </w:divBdr>
        </w:div>
        <w:div w:id="437876103">
          <w:marLeft w:val="0"/>
          <w:marRight w:val="0"/>
          <w:marTop w:val="0"/>
          <w:marBottom w:val="0"/>
          <w:divBdr>
            <w:top w:val="none" w:sz="0" w:space="0" w:color="auto"/>
            <w:left w:val="none" w:sz="0" w:space="0" w:color="auto"/>
            <w:bottom w:val="none" w:sz="0" w:space="0" w:color="auto"/>
            <w:right w:val="none" w:sz="0" w:space="0" w:color="auto"/>
          </w:divBdr>
        </w:div>
        <w:div w:id="519659300">
          <w:marLeft w:val="0"/>
          <w:marRight w:val="0"/>
          <w:marTop w:val="0"/>
          <w:marBottom w:val="0"/>
          <w:divBdr>
            <w:top w:val="none" w:sz="0" w:space="0" w:color="auto"/>
            <w:left w:val="none" w:sz="0" w:space="0" w:color="auto"/>
            <w:bottom w:val="none" w:sz="0" w:space="0" w:color="auto"/>
            <w:right w:val="none" w:sz="0" w:space="0" w:color="auto"/>
          </w:divBdr>
        </w:div>
        <w:div w:id="779032543">
          <w:marLeft w:val="0"/>
          <w:marRight w:val="0"/>
          <w:marTop w:val="0"/>
          <w:marBottom w:val="0"/>
          <w:divBdr>
            <w:top w:val="none" w:sz="0" w:space="0" w:color="auto"/>
            <w:left w:val="none" w:sz="0" w:space="0" w:color="auto"/>
            <w:bottom w:val="none" w:sz="0" w:space="0" w:color="auto"/>
            <w:right w:val="none" w:sz="0" w:space="0" w:color="auto"/>
          </w:divBdr>
        </w:div>
        <w:div w:id="810707918">
          <w:marLeft w:val="0"/>
          <w:marRight w:val="0"/>
          <w:marTop w:val="0"/>
          <w:marBottom w:val="0"/>
          <w:divBdr>
            <w:top w:val="none" w:sz="0" w:space="0" w:color="auto"/>
            <w:left w:val="none" w:sz="0" w:space="0" w:color="auto"/>
            <w:bottom w:val="none" w:sz="0" w:space="0" w:color="auto"/>
            <w:right w:val="none" w:sz="0" w:space="0" w:color="auto"/>
          </w:divBdr>
        </w:div>
        <w:div w:id="857431205">
          <w:marLeft w:val="0"/>
          <w:marRight w:val="0"/>
          <w:marTop w:val="0"/>
          <w:marBottom w:val="0"/>
          <w:divBdr>
            <w:top w:val="none" w:sz="0" w:space="0" w:color="auto"/>
            <w:left w:val="none" w:sz="0" w:space="0" w:color="auto"/>
            <w:bottom w:val="none" w:sz="0" w:space="0" w:color="auto"/>
            <w:right w:val="none" w:sz="0" w:space="0" w:color="auto"/>
          </w:divBdr>
        </w:div>
        <w:div w:id="968121835">
          <w:marLeft w:val="0"/>
          <w:marRight w:val="0"/>
          <w:marTop w:val="0"/>
          <w:marBottom w:val="0"/>
          <w:divBdr>
            <w:top w:val="none" w:sz="0" w:space="0" w:color="auto"/>
            <w:left w:val="none" w:sz="0" w:space="0" w:color="auto"/>
            <w:bottom w:val="none" w:sz="0" w:space="0" w:color="auto"/>
            <w:right w:val="none" w:sz="0" w:space="0" w:color="auto"/>
          </w:divBdr>
        </w:div>
        <w:div w:id="1282375387">
          <w:marLeft w:val="0"/>
          <w:marRight w:val="0"/>
          <w:marTop w:val="0"/>
          <w:marBottom w:val="0"/>
          <w:divBdr>
            <w:top w:val="none" w:sz="0" w:space="0" w:color="auto"/>
            <w:left w:val="none" w:sz="0" w:space="0" w:color="auto"/>
            <w:bottom w:val="none" w:sz="0" w:space="0" w:color="auto"/>
            <w:right w:val="none" w:sz="0" w:space="0" w:color="auto"/>
          </w:divBdr>
        </w:div>
        <w:div w:id="1322854260">
          <w:marLeft w:val="0"/>
          <w:marRight w:val="0"/>
          <w:marTop w:val="0"/>
          <w:marBottom w:val="0"/>
          <w:divBdr>
            <w:top w:val="none" w:sz="0" w:space="0" w:color="auto"/>
            <w:left w:val="none" w:sz="0" w:space="0" w:color="auto"/>
            <w:bottom w:val="none" w:sz="0" w:space="0" w:color="auto"/>
            <w:right w:val="none" w:sz="0" w:space="0" w:color="auto"/>
          </w:divBdr>
        </w:div>
        <w:div w:id="1572619722">
          <w:marLeft w:val="0"/>
          <w:marRight w:val="0"/>
          <w:marTop w:val="0"/>
          <w:marBottom w:val="0"/>
          <w:divBdr>
            <w:top w:val="none" w:sz="0" w:space="0" w:color="auto"/>
            <w:left w:val="none" w:sz="0" w:space="0" w:color="auto"/>
            <w:bottom w:val="none" w:sz="0" w:space="0" w:color="auto"/>
            <w:right w:val="none" w:sz="0" w:space="0" w:color="auto"/>
          </w:divBdr>
        </w:div>
        <w:div w:id="1599674734">
          <w:marLeft w:val="0"/>
          <w:marRight w:val="0"/>
          <w:marTop w:val="0"/>
          <w:marBottom w:val="0"/>
          <w:divBdr>
            <w:top w:val="none" w:sz="0" w:space="0" w:color="auto"/>
            <w:left w:val="none" w:sz="0" w:space="0" w:color="auto"/>
            <w:bottom w:val="none" w:sz="0" w:space="0" w:color="auto"/>
            <w:right w:val="none" w:sz="0" w:space="0" w:color="auto"/>
          </w:divBdr>
        </w:div>
        <w:div w:id="1829981760">
          <w:marLeft w:val="0"/>
          <w:marRight w:val="0"/>
          <w:marTop w:val="0"/>
          <w:marBottom w:val="0"/>
          <w:divBdr>
            <w:top w:val="none" w:sz="0" w:space="0" w:color="auto"/>
            <w:left w:val="none" w:sz="0" w:space="0" w:color="auto"/>
            <w:bottom w:val="none" w:sz="0" w:space="0" w:color="auto"/>
            <w:right w:val="none" w:sz="0" w:space="0" w:color="auto"/>
          </w:divBdr>
        </w:div>
      </w:divsChild>
    </w:div>
    <w:div w:id="1973055792">
      <w:bodyDiv w:val="1"/>
      <w:marLeft w:val="0"/>
      <w:marRight w:val="0"/>
      <w:marTop w:val="0"/>
      <w:marBottom w:val="0"/>
      <w:divBdr>
        <w:top w:val="none" w:sz="0" w:space="0" w:color="auto"/>
        <w:left w:val="none" w:sz="0" w:space="0" w:color="auto"/>
        <w:bottom w:val="none" w:sz="0" w:space="0" w:color="auto"/>
        <w:right w:val="none" w:sz="0" w:space="0" w:color="auto"/>
      </w:divBdr>
    </w:div>
    <w:div w:id="1977299756">
      <w:bodyDiv w:val="1"/>
      <w:marLeft w:val="0"/>
      <w:marRight w:val="0"/>
      <w:marTop w:val="0"/>
      <w:marBottom w:val="0"/>
      <w:divBdr>
        <w:top w:val="none" w:sz="0" w:space="0" w:color="auto"/>
        <w:left w:val="none" w:sz="0" w:space="0" w:color="auto"/>
        <w:bottom w:val="none" w:sz="0" w:space="0" w:color="auto"/>
        <w:right w:val="none" w:sz="0" w:space="0" w:color="auto"/>
      </w:divBdr>
    </w:div>
    <w:div w:id="1979912800">
      <w:bodyDiv w:val="1"/>
      <w:marLeft w:val="0"/>
      <w:marRight w:val="0"/>
      <w:marTop w:val="0"/>
      <w:marBottom w:val="0"/>
      <w:divBdr>
        <w:top w:val="none" w:sz="0" w:space="0" w:color="auto"/>
        <w:left w:val="none" w:sz="0" w:space="0" w:color="auto"/>
        <w:bottom w:val="none" w:sz="0" w:space="0" w:color="auto"/>
        <w:right w:val="none" w:sz="0" w:space="0" w:color="auto"/>
      </w:divBdr>
    </w:div>
    <w:div w:id="1980190284">
      <w:bodyDiv w:val="1"/>
      <w:marLeft w:val="0"/>
      <w:marRight w:val="0"/>
      <w:marTop w:val="0"/>
      <w:marBottom w:val="0"/>
      <w:divBdr>
        <w:top w:val="none" w:sz="0" w:space="0" w:color="auto"/>
        <w:left w:val="none" w:sz="0" w:space="0" w:color="auto"/>
        <w:bottom w:val="none" w:sz="0" w:space="0" w:color="auto"/>
        <w:right w:val="none" w:sz="0" w:space="0" w:color="auto"/>
      </w:divBdr>
    </w:div>
    <w:div w:id="1988971823">
      <w:bodyDiv w:val="1"/>
      <w:marLeft w:val="0"/>
      <w:marRight w:val="0"/>
      <w:marTop w:val="0"/>
      <w:marBottom w:val="0"/>
      <w:divBdr>
        <w:top w:val="none" w:sz="0" w:space="0" w:color="auto"/>
        <w:left w:val="none" w:sz="0" w:space="0" w:color="auto"/>
        <w:bottom w:val="none" w:sz="0" w:space="0" w:color="auto"/>
        <w:right w:val="none" w:sz="0" w:space="0" w:color="auto"/>
      </w:divBdr>
    </w:div>
    <w:div w:id="2011446952">
      <w:bodyDiv w:val="1"/>
      <w:marLeft w:val="0"/>
      <w:marRight w:val="0"/>
      <w:marTop w:val="0"/>
      <w:marBottom w:val="0"/>
      <w:divBdr>
        <w:top w:val="none" w:sz="0" w:space="0" w:color="auto"/>
        <w:left w:val="none" w:sz="0" w:space="0" w:color="auto"/>
        <w:bottom w:val="none" w:sz="0" w:space="0" w:color="auto"/>
        <w:right w:val="none" w:sz="0" w:space="0" w:color="auto"/>
      </w:divBdr>
    </w:div>
    <w:div w:id="2013607887">
      <w:bodyDiv w:val="1"/>
      <w:marLeft w:val="0"/>
      <w:marRight w:val="0"/>
      <w:marTop w:val="0"/>
      <w:marBottom w:val="0"/>
      <w:divBdr>
        <w:top w:val="none" w:sz="0" w:space="0" w:color="auto"/>
        <w:left w:val="none" w:sz="0" w:space="0" w:color="auto"/>
        <w:bottom w:val="none" w:sz="0" w:space="0" w:color="auto"/>
        <w:right w:val="none" w:sz="0" w:space="0" w:color="auto"/>
      </w:divBdr>
    </w:div>
    <w:div w:id="2014918209">
      <w:bodyDiv w:val="1"/>
      <w:marLeft w:val="0"/>
      <w:marRight w:val="0"/>
      <w:marTop w:val="0"/>
      <w:marBottom w:val="0"/>
      <w:divBdr>
        <w:top w:val="none" w:sz="0" w:space="0" w:color="auto"/>
        <w:left w:val="none" w:sz="0" w:space="0" w:color="auto"/>
        <w:bottom w:val="none" w:sz="0" w:space="0" w:color="auto"/>
        <w:right w:val="none" w:sz="0" w:space="0" w:color="auto"/>
      </w:divBdr>
    </w:div>
    <w:div w:id="2018386959">
      <w:bodyDiv w:val="1"/>
      <w:marLeft w:val="0"/>
      <w:marRight w:val="0"/>
      <w:marTop w:val="0"/>
      <w:marBottom w:val="0"/>
      <w:divBdr>
        <w:top w:val="none" w:sz="0" w:space="0" w:color="auto"/>
        <w:left w:val="none" w:sz="0" w:space="0" w:color="auto"/>
        <w:bottom w:val="none" w:sz="0" w:space="0" w:color="auto"/>
        <w:right w:val="none" w:sz="0" w:space="0" w:color="auto"/>
      </w:divBdr>
    </w:div>
    <w:div w:id="2023320251">
      <w:bodyDiv w:val="1"/>
      <w:marLeft w:val="0"/>
      <w:marRight w:val="0"/>
      <w:marTop w:val="0"/>
      <w:marBottom w:val="0"/>
      <w:divBdr>
        <w:top w:val="none" w:sz="0" w:space="0" w:color="auto"/>
        <w:left w:val="none" w:sz="0" w:space="0" w:color="auto"/>
        <w:bottom w:val="none" w:sz="0" w:space="0" w:color="auto"/>
        <w:right w:val="none" w:sz="0" w:space="0" w:color="auto"/>
      </w:divBdr>
      <w:divsChild>
        <w:div w:id="193201363">
          <w:marLeft w:val="0"/>
          <w:marRight w:val="0"/>
          <w:marTop w:val="0"/>
          <w:marBottom w:val="0"/>
          <w:divBdr>
            <w:top w:val="none" w:sz="0" w:space="0" w:color="auto"/>
            <w:left w:val="none" w:sz="0" w:space="0" w:color="auto"/>
            <w:bottom w:val="none" w:sz="0" w:space="0" w:color="auto"/>
            <w:right w:val="none" w:sz="0" w:space="0" w:color="auto"/>
          </w:divBdr>
        </w:div>
        <w:div w:id="288511489">
          <w:marLeft w:val="0"/>
          <w:marRight w:val="0"/>
          <w:marTop w:val="0"/>
          <w:marBottom w:val="0"/>
          <w:divBdr>
            <w:top w:val="none" w:sz="0" w:space="0" w:color="auto"/>
            <w:left w:val="none" w:sz="0" w:space="0" w:color="auto"/>
            <w:bottom w:val="none" w:sz="0" w:space="0" w:color="auto"/>
            <w:right w:val="none" w:sz="0" w:space="0" w:color="auto"/>
          </w:divBdr>
        </w:div>
        <w:div w:id="698777090">
          <w:marLeft w:val="0"/>
          <w:marRight w:val="0"/>
          <w:marTop w:val="0"/>
          <w:marBottom w:val="0"/>
          <w:divBdr>
            <w:top w:val="none" w:sz="0" w:space="0" w:color="auto"/>
            <w:left w:val="none" w:sz="0" w:space="0" w:color="auto"/>
            <w:bottom w:val="none" w:sz="0" w:space="0" w:color="auto"/>
            <w:right w:val="none" w:sz="0" w:space="0" w:color="auto"/>
          </w:divBdr>
        </w:div>
        <w:div w:id="759566920">
          <w:marLeft w:val="0"/>
          <w:marRight w:val="0"/>
          <w:marTop w:val="0"/>
          <w:marBottom w:val="0"/>
          <w:divBdr>
            <w:top w:val="none" w:sz="0" w:space="0" w:color="auto"/>
            <w:left w:val="none" w:sz="0" w:space="0" w:color="auto"/>
            <w:bottom w:val="none" w:sz="0" w:space="0" w:color="auto"/>
            <w:right w:val="none" w:sz="0" w:space="0" w:color="auto"/>
          </w:divBdr>
        </w:div>
        <w:div w:id="1650474642">
          <w:marLeft w:val="0"/>
          <w:marRight w:val="0"/>
          <w:marTop w:val="0"/>
          <w:marBottom w:val="0"/>
          <w:divBdr>
            <w:top w:val="none" w:sz="0" w:space="0" w:color="auto"/>
            <w:left w:val="none" w:sz="0" w:space="0" w:color="auto"/>
            <w:bottom w:val="none" w:sz="0" w:space="0" w:color="auto"/>
            <w:right w:val="none" w:sz="0" w:space="0" w:color="auto"/>
          </w:divBdr>
        </w:div>
        <w:div w:id="1726224493">
          <w:marLeft w:val="0"/>
          <w:marRight w:val="0"/>
          <w:marTop w:val="0"/>
          <w:marBottom w:val="0"/>
          <w:divBdr>
            <w:top w:val="none" w:sz="0" w:space="0" w:color="auto"/>
            <w:left w:val="none" w:sz="0" w:space="0" w:color="auto"/>
            <w:bottom w:val="none" w:sz="0" w:space="0" w:color="auto"/>
            <w:right w:val="none" w:sz="0" w:space="0" w:color="auto"/>
          </w:divBdr>
        </w:div>
        <w:div w:id="2043364453">
          <w:marLeft w:val="0"/>
          <w:marRight w:val="0"/>
          <w:marTop w:val="0"/>
          <w:marBottom w:val="0"/>
          <w:divBdr>
            <w:top w:val="none" w:sz="0" w:space="0" w:color="auto"/>
            <w:left w:val="none" w:sz="0" w:space="0" w:color="auto"/>
            <w:bottom w:val="none" w:sz="0" w:space="0" w:color="auto"/>
            <w:right w:val="none" w:sz="0" w:space="0" w:color="auto"/>
          </w:divBdr>
        </w:div>
      </w:divsChild>
    </w:div>
    <w:div w:id="2025667620">
      <w:bodyDiv w:val="1"/>
      <w:marLeft w:val="0"/>
      <w:marRight w:val="0"/>
      <w:marTop w:val="0"/>
      <w:marBottom w:val="0"/>
      <w:divBdr>
        <w:top w:val="none" w:sz="0" w:space="0" w:color="auto"/>
        <w:left w:val="none" w:sz="0" w:space="0" w:color="auto"/>
        <w:bottom w:val="none" w:sz="0" w:space="0" w:color="auto"/>
        <w:right w:val="none" w:sz="0" w:space="0" w:color="auto"/>
      </w:divBdr>
    </w:div>
    <w:div w:id="2046901804">
      <w:bodyDiv w:val="1"/>
      <w:marLeft w:val="0"/>
      <w:marRight w:val="0"/>
      <w:marTop w:val="0"/>
      <w:marBottom w:val="0"/>
      <w:divBdr>
        <w:top w:val="none" w:sz="0" w:space="0" w:color="auto"/>
        <w:left w:val="none" w:sz="0" w:space="0" w:color="auto"/>
        <w:bottom w:val="none" w:sz="0" w:space="0" w:color="auto"/>
        <w:right w:val="none" w:sz="0" w:space="0" w:color="auto"/>
      </w:divBdr>
    </w:div>
    <w:div w:id="2048290427">
      <w:bodyDiv w:val="1"/>
      <w:marLeft w:val="0"/>
      <w:marRight w:val="0"/>
      <w:marTop w:val="0"/>
      <w:marBottom w:val="0"/>
      <w:divBdr>
        <w:top w:val="none" w:sz="0" w:space="0" w:color="auto"/>
        <w:left w:val="none" w:sz="0" w:space="0" w:color="auto"/>
        <w:bottom w:val="none" w:sz="0" w:space="0" w:color="auto"/>
        <w:right w:val="none" w:sz="0" w:space="0" w:color="auto"/>
      </w:divBdr>
    </w:div>
    <w:div w:id="2053966740">
      <w:bodyDiv w:val="1"/>
      <w:marLeft w:val="0"/>
      <w:marRight w:val="0"/>
      <w:marTop w:val="0"/>
      <w:marBottom w:val="0"/>
      <w:divBdr>
        <w:top w:val="none" w:sz="0" w:space="0" w:color="auto"/>
        <w:left w:val="none" w:sz="0" w:space="0" w:color="auto"/>
        <w:bottom w:val="none" w:sz="0" w:space="0" w:color="auto"/>
        <w:right w:val="none" w:sz="0" w:space="0" w:color="auto"/>
      </w:divBdr>
    </w:div>
    <w:div w:id="2057846920">
      <w:bodyDiv w:val="1"/>
      <w:marLeft w:val="0"/>
      <w:marRight w:val="0"/>
      <w:marTop w:val="0"/>
      <w:marBottom w:val="0"/>
      <w:divBdr>
        <w:top w:val="none" w:sz="0" w:space="0" w:color="auto"/>
        <w:left w:val="none" w:sz="0" w:space="0" w:color="auto"/>
        <w:bottom w:val="none" w:sz="0" w:space="0" w:color="auto"/>
        <w:right w:val="none" w:sz="0" w:space="0" w:color="auto"/>
      </w:divBdr>
    </w:div>
    <w:div w:id="2061705807">
      <w:bodyDiv w:val="1"/>
      <w:marLeft w:val="0"/>
      <w:marRight w:val="0"/>
      <w:marTop w:val="0"/>
      <w:marBottom w:val="0"/>
      <w:divBdr>
        <w:top w:val="none" w:sz="0" w:space="0" w:color="auto"/>
        <w:left w:val="none" w:sz="0" w:space="0" w:color="auto"/>
        <w:bottom w:val="none" w:sz="0" w:space="0" w:color="auto"/>
        <w:right w:val="none" w:sz="0" w:space="0" w:color="auto"/>
      </w:divBdr>
    </w:div>
    <w:div w:id="2063360273">
      <w:bodyDiv w:val="1"/>
      <w:marLeft w:val="0"/>
      <w:marRight w:val="0"/>
      <w:marTop w:val="0"/>
      <w:marBottom w:val="0"/>
      <w:divBdr>
        <w:top w:val="none" w:sz="0" w:space="0" w:color="auto"/>
        <w:left w:val="none" w:sz="0" w:space="0" w:color="auto"/>
        <w:bottom w:val="none" w:sz="0" w:space="0" w:color="auto"/>
        <w:right w:val="none" w:sz="0" w:space="0" w:color="auto"/>
      </w:divBdr>
    </w:div>
    <w:div w:id="2066680574">
      <w:bodyDiv w:val="1"/>
      <w:marLeft w:val="0"/>
      <w:marRight w:val="0"/>
      <w:marTop w:val="0"/>
      <w:marBottom w:val="0"/>
      <w:divBdr>
        <w:top w:val="none" w:sz="0" w:space="0" w:color="auto"/>
        <w:left w:val="none" w:sz="0" w:space="0" w:color="auto"/>
        <w:bottom w:val="none" w:sz="0" w:space="0" w:color="auto"/>
        <w:right w:val="none" w:sz="0" w:space="0" w:color="auto"/>
      </w:divBdr>
    </w:div>
    <w:div w:id="2070298037">
      <w:bodyDiv w:val="1"/>
      <w:marLeft w:val="0"/>
      <w:marRight w:val="0"/>
      <w:marTop w:val="0"/>
      <w:marBottom w:val="0"/>
      <w:divBdr>
        <w:top w:val="none" w:sz="0" w:space="0" w:color="auto"/>
        <w:left w:val="none" w:sz="0" w:space="0" w:color="auto"/>
        <w:bottom w:val="none" w:sz="0" w:space="0" w:color="auto"/>
        <w:right w:val="none" w:sz="0" w:space="0" w:color="auto"/>
      </w:divBdr>
    </w:div>
    <w:div w:id="2092047248">
      <w:bodyDiv w:val="1"/>
      <w:marLeft w:val="0"/>
      <w:marRight w:val="0"/>
      <w:marTop w:val="0"/>
      <w:marBottom w:val="0"/>
      <w:divBdr>
        <w:top w:val="none" w:sz="0" w:space="0" w:color="auto"/>
        <w:left w:val="none" w:sz="0" w:space="0" w:color="auto"/>
        <w:bottom w:val="none" w:sz="0" w:space="0" w:color="auto"/>
        <w:right w:val="none" w:sz="0" w:space="0" w:color="auto"/>
      </w:divBdr>
    </w:div>
    <w:div w:id="2098095741">
      <w:bodyDiv w:val="1"/>
      <w:marLeft w:val="0"/>
      <w:marRight w:val="0"/>
      <w:marTop w:val="0"/>
      <w:marBottom w:val="0"/>
      <w:divBdr>
        <w:top w:val="none" w:sz="0" w:space="0" w:color="auto"/>
        <w:left w:val="none" w:sz="0" w:space="0" w:color="auto"/>
        <w:bottom w:val="none" w:sz="0" w:space="0" w:color="auto"/>
        <w:right w:val="none" w:sz="0" w:space="0" w:color="auto"/>
      </w:divBdr>
    </w:div>
    <w:div w:id="2098554032">
      <w:bodyDiv w:val="1"/>
      <w:marLeft w:val="0"/>
      <w:marRight w:val="0"/>
      <w:marTop w:val="0"/>
      <w:marBottom w:val="0"/>
      <w:divBdr>
        <w:top w:val="none" w:sz="0" w:space="0" w:color="auto"/>
        <w:left w:val="none" w:sz="0" w:space="0" w:color="auto"/>
        <w:bottom w:val="none" w:sz="0" w:space="0" w:color="auto"/>
        <w:right w:val="none" w:sz="0" w:space="0" w:color="auto"/>
      </w:divBdr>
    </w:div>
    <w:div w:id="2099331403">
      <w:bodyDiv w:val="1"/>
      <w:marLeft w:val="0"/>
      <w:marRight w:val="0"/>
      <w:marTop w:val="0"/>
      <w:marBottom w:val="0"/>
      <w:divBdr>
        <w:top w:val="none" w:sz="0" w:space="0" w:color="auto"/>
        <w:left w:val="none" w:sz="0" w:space="0" w:color="auto"/>
        <w:bottom w:val="none" w:sz="0" w:space="0" w:color="auto"/>
        <w:right w:val="none" w:sz="0" w:space="0" w:color="auto"/>
      </w:divBdr>
    </w:div>
    <w:div w:id="2099402809">
      <w:bodyDiv w:val="1"/>
      <w:marLeft w:val="0"/>
      <w:marRight w:val="0"/>
      <w:marTop w:val="0"/>
      <w:marBottom w:val="0"/>
      <w:divBdr>
        <w:top w:val="none" w:sz="0" w:space="0" w:color="auto"/>
        <w:left w:val="none" w:sz="0" w:space="0" w:color="auto"/>
        <w:bottom w:val="none" w:sz="0" w:space="0" w:color="auto"/>
        <w:right w:val="none" w:sz="0" w:space="0" w:color="auto"/>
      </w:divBdr>
    </w:div>
    <w:div w:id="2106608690">
      <w:bodyDiv w:val="1"/>
      <w:marLeft w:val="0"/>
      <w:marRight w:val="0"/>
      <w:marTop w:val="0"/>
      <w:marBottom w:val="0"/>
      <w:divBdr>
        <w:top w:val="none" w:sz="0" w:space="0" w:color="auto"/>
        <w:left w:val="none" w:sz="0" w:space="0" w:color="auto"/>
        <w:bottom w:val="none" w:sz="0" w:space="0" w:color="auto"/>
        <w:right w:val="none" w:sz="0" w:space="0" w:color="auto"/>
      </w:divBdr>
    </w:div>
    <w:div w:id="2110852176">
      <w:bodyDiv w:val="1"/>
      <w:marLeft w:val="0"/>
      <w:marRight w:val="0"/>
      <w:marTop w:val="0"/>
      <w:marBottom w:val="0"/>
      <w:divBdr>
        <w:top w:val="none" w:sz="0" w:space="0" w:color="auto"/>
        <w:left w:val="none" w:sz="0" w:space="0" w:color="auto"/>
        <w:bottom w:val="none" w:sz="0" w:space="0" w:color="auto"/>
        <w:right w:val="none" w:sz="0" w:space="0" w:color="auto"/>
      </w:divBdr>
    </w:div>
    <w:div w:id="2110929884">
      <w:bodyDiv w:val="1"/>
      <w:marLeft w:val="0"/>
      <w:marRight w:val="0"/>
      <w:marTop w:val="0"/>
      <w:marBottom w:val="0"/>
      <w:divBdr>
        <w:top w:val="none" w:sz="0" w:space="0" w:color="auto"/>
        <w:left w:val="none" w:sz="0" w:space="0" w:color="auto"/>
        <w:bottom w:val="none" w:sz="0" w:space="0" w:color="auto"/>
        <w:right w:val="none" w:sz="0" w:space="0" w:color="auto"/>
      </w:divBdr>
    </w:div>
    <w:div w:id="2112701067">
      <w:bodyDiv w:val="1"/>
      <w:marLeft w:val="0"/>
      <w:marRight w:val="0"/>
      <w:marTop w:val="0"/>
      <w:marBottom w:val="0"/>
      <w:divBdr>
        <w:top w:val="none" w:sz="0" w:space="0" w:color="auto"/>
        <w:left w:val="none" w:sz="0" w:space="0" w:color="auto"/>
        <w:bottom w:val="none" w:sz="0" w:space="0" w:color="auto"/>
        <w:right w:val="none" w:sz="0" w:space="0" w:color="auto"/>
      </w:divBdr>
    </w:div>
    <w:div w:id="2121416584">
      <w:bodyDiv w:val="1"/>
      <w:marLeft w:val="0"/>
      <w:marRight w:val="0"/>
      <w:marTop w:val="0"/>
      <w:marBottom w:val="0"/>
      <w:divBdr>
        <w:top w:val="none" w:sz="0" w:space="0" w:color="auto"/>
        <w:left w:val="none" w:sz="0" w:space="0" w:color="auto"/>
        <w:bottom w:val="none" w:sz="0" w:space="0" w:color="auto"/>
        <w:right w:val="none" w:sz="0" w:space="0" w:color="auto"/>
      </w:divBdr>
    </w:div>
    <w:div w:id="2125269078">
      <w:bodyDiv w:val="1"/>
      <w:marLeft w:val="0"/>
      <w:marRight w:val="0"/>
      <w:marTop w:val="0"/>
      <w:marBottom w:val="0"/>
      <w:divBdr>
        <w:top w:val="none" w:sz="0" w:space="0" w:color="auto"/>
        <w:left w:val="none" w:sz="0" w:space="0" w:color="auto"/>
        <w:bottom w:val="none" w:sz="0" w:space="0" w:color="auto"/>
        <w:right w:val="none" w:sz="0" w:space="0" w:color="auto"/>
      </w:divBdr>
    </w:div>
    <w:div w:id="2133134502">
      <w:bodyDiv w:val="1"/>
      <w:marLeft w:val="0"/>
      <w:marRight w:val="0"/>
      <w:marTop w:val="0"/>
      <w:marBottom w:val="0"/>
      <w:divBdr>
        <w:top w:val="none" w:sz="0" w:space="0" w:color="auto"/>
        <w:left w:val="none" w:sz="0" w:space="0" w:color="auto"/>
        <w:bottom w:val="none" w:sz="0" w:space="0" w:color="auto"/>
        <w:right w:val="none" w:sz="0" w:space="0" w:color="auto"/>
      </w:divBdr>
    </w:div>
    <w:div w:id="2134325934">
      <w:bodyDiv w:val="1"/>
      <w:marLeft w:val="0"/>
      <w:marRight w:val="0"/>
      <w:marTop w:val="0"/>
      <w:marBottom w:val="0"/>
      <w:divBdr>
        <w:top w:val="none" w:sz="0" w:space="0" w:color="auto"/>
        <w:left w:val="none" w:sz="0" w:space="0" w:color="auto"/>
        <w:bottom w:val="none" w:sz="0" w:space="0" w:color="auto"/>
        <w:right w:val="none" w:sz="0" w:space="0" w:color="auto"/>
      </w:divBdr>
    </w:div>
    <w:div w:id="2136484091">
      <w:bodyDiv w:val="1"/>
      <w:marLeft w:val="0"/>
      <w:marRight w:val="0"/>
      <w:marTop w:val="0"/>
      <w:marBottom w:val="0"/>
      <w:divBdr>
        <w:top w:val="none" w:sz="0" w:space="0" w:color="auto"/>
        <w:left w:val="none" w:sz="0" w:space="0" w:color="auto"/>
        <w:bottom w:val="none" w:sz="0" w:space="0" w:color="auto"/>
        <w:right w:val="none" w:sz="0" w:space="0" w:color="auto"/>
      </w:divBdr>
    </w:div>
    <w:div w:id="2137680782">
      <w:bodyDiv w:val="1"/>
      <w:marLeft w:val="0"/>
      <w:marRight w:val="0"/>
      <w:marTop w:val="0"/>
      <w:marBottom w:val="0"/>
      <w:divBdr>
        <w:top w:val="none" w:sz="0" w:space="0" w:color="auto"/>
        <w:left w:val="none" w:sz="0" w:space="0" w:color="auto"/>
        <w:bottom w:val="none" w:sz="0" w:space="0" w:color="auto"/>
        <w:right w:val="none" w:sz="0" w:space="0" w:color="auto"/>
      </w:divBdr>
    </w:div>
    <w:div w:id="2142922229">
      <w:bodyDiv w:val="1"/>
      <w:marLeft w:val="0"/>
      <w:marRight w:val="0"/>
      <w:marTop w:val="0"/>
      <w:marBottom w:val="0"/>
      <w:divBdr>
        <w:top w:val="none" w:sz="0" w:space="0" w:color="auto"/>
        <w:left w:val="none" w:sz="0" w:space="0" w:color="auto"/>
        <w:bottom w:val="none" w:sz="0" w:space="0" w:color="auto"/>
        <w:right w:val="none" w:sz="0" w:space="0" w:color="auto"/>
      </w:divBdr>
    </w:div>
    <w:div w:id="2144344156">
      <w:bodyDiv w:val="1"/>
      <w:marLeft w:val="0"/>
      <w:marRight w:val="0"/>
      <w:marTop w:val="0"/>
      <w:marBottom w:val="0"/>
      <w:divBdr>
        <w:top w:val="none" w:sz="0" w:space="0" w:color="auto"/>
        <w:left w:val="none" w:sz="0" w:space="0" w:color="auto"/>
        <w:bottom w:val="none" w:sz="0" w:space="0" w:color="auto"/>
        <w:right w:val="none" w:sz="0" w:space="0" w:color="auto"/>
      </w:divBdr>
    </w:div>
    <w:div w:id="2146316231">
      <w:bodyDiv w:val="1"/>
      <w:marLeft w:val="0"/>
      <w:marRight w:val="0"/>
      <w:marTop w:val="0"/>
      <w:marBottom w:val="0"/>
      <w:divBdr>
        <w:top w:val="none" w:sz="0" w:space="0" w:color="auto"/>
        <w:left w:val="none" w:sz="0" w:space="0" w:color="auto"/>
        <w:bottom w:val="none" w:sz="0" w:space="0" w:color="auto"/>
        <w:right w:val="none" w:sz="0" w:space="0" w:color="auto"/>
      </w:divBdr>
    </w:div>
    <w:div w:id="214692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9AB9B-C80D-4EBC-9C67-746ED695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5844</Words>
  <Characters>32146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Mireles Aguilar</dc:creator>
  <cp:keywords/>
  <dc:description/>
  <cp:lastModifiedBy>María del Carmen Valdez Ávila</cp:lastModifiedBy>
  <cp:revision>3</cp:revision>
  <cp:lastPrinted>2024-02-02T15:32:00Z</cp:lastPrinted>
  <dcterms:created xsi:type="dcterms:W3CDTF">2025-01-20T22:44:00Z</dcterms:created>
  <dcterms:modified xsi:type="dcterms:W3CDTF">2025-01-20T22:47:00Z</dcterms:modified>
</cp:coreProperties>
</file>