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5764" w14:textId="1B59AC7D" w:rsidR="00BB5570" w:rsidRDefault="00BB5570" w:rsidP="009B16D5">
      <w:pPr>
        <w:spacing w:after="0" w:line="240" w:lineRule="auto"/>
        <w:jc w:val="center"/>
        <w:rPr>
          <w:rFonts w:ascii="Arial" w:hAnsi="Arial" w:cs="Arial"/>
          <w:b/>
          <w:color w:val="002060"/>
          <w:sz w:val="28"/>
        </w:rPr>
      </w:pPr>
      <w:bookmarkStart w:id="0" w:name="_GoBack"/>
      <w:bookmarkEnd w:id="0"/>
      <w:r>
        <w:rPr>
          <w:rFonts w:ascii="Arial" w:hAnsi="Arial" w:cs="Arial"/>
          <w:b/>
          <w:color w:val="002060"/>
          <w:sz w:val="28"/>
        </w:rPr>
        <w:tab/>
      </w:r>
    </w:p>
    <w:p w14:paraId="04E479EC" w14:textId="496D163E" w:rsidR="0083461A" w:rsidRPr="00EE3623" w:rsidRDefault="0083461A" w:rsidP="009B16D5">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6A932BF8" w:rsidR="00DF6F7D" w:rsidRPr="00BF050E" w:rsidRDefault="009F158F" w:rsidP="005E5BCC">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5E5BCC">
        <w:rPr>
          <w:rFonts w:ascii="Arial" w:eastAsia="Times New Roman" w:hAnsi="Arial" w:cs="Arial"/>
          <w:b/>
          <w:color w:val="002060"/>
          <w:szCs w:val="24"/>
          <w:lang w:eastAsia="es-MX"/>
        </w:rPr>
        <w:t>30</w:t>
      </w:r>
      <w:r w:rsidR="00DE0B51">
        <w:rPr>
          <w:rFonts w:ascii="Arial" w:eastAsia="Times New Roman" w:hAnsi="Arial" w:cs="Arial"/>
          <w:b/>
          <w:color w:val="002060"/>
          <w:szCs w:val="24"/>
          <w:lang w:eastAsia="es-MX"/>
        </w:rPr>
        <w:t xml:space="preserve"> de Septiembre</w:t>
      </w:r>
      <w:r w:rsidR="00DA358D">
        <w:rPr>
          <w:rFonts w:ascii="Arial" w:eastAsia="Times New Roman" w:hAnsi="Arial" w:cs="Arial"/>
          <w:b/>
          <w:color w:val="002060"/>
          <w:szCs w:val="24"/>
          <w:lang w:eastAsia="es-MX"/>
        </w:rPr>
        <w:t xml:space="preserve"> del 2024</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6F0BC28D" w:rsidR="00A327B9" w:rsidRPr="00D87C56" w:rsidRDefault="000C45A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objeto de la</w:t>
      </w:r>
      <w:r w:rsidR="00A327B9" w:rsidRPr="00D87C56">
        <w:rPr>
          <w:rFonts w:eastAsia="Times New Roman" w:cstheme="minorHAnsi"/>
          <w:lang w:eastAsia="es-MX"/>
        </w:rPr>
        <w:t xml:space="preserve">s </w:t>
      </w:r>
      <w:r>
        <w:rPr>
          <w:rFonts w:eastAsia="Times New Roman" w:cstheme="minorHAnsi"/>
          <w:lang w:eastAsia="es-MX"/>
        </w:rPr>
        <w:t xml:space="preserve">Notas a los </w:t>
      </w:r>
      <w:r w:rsidR="00A327B9" w:rsidRPr="00D87C56">
        <w:rPr>
          <w:rFonts w:eastAsia="Times New Roman" w:cstheme="minorHAnsi"/>
          <w:lang w:eastAsia="es-MX"/>
        </w:rPr>
        <w:t>Estados Financieros de los entes públicos es</w:t>
      </w:r>
      <w:r>
        <w:rPr>
          <w:rFonts w:eastAsia="Times New Roman" w:cstheme="minorHAnsi"/>
          <w:lang w:eastAsia="es-MX"/>
        </w:rPr>
        <w:t>,</w:t>
      </w:r>
      <w:r w:rsidR="00A327B9" w:rsidRPr="00D87C56">
        <w:rPr>
          <w:rFonts w:eastAsia="Times New Roman" w:cstheme="minorHAnsi"/>
          <w:lang w:eastAsia="es-MX"/>
        </w:rPr>
        <w:t xml:space="preserve"> proveer de información financiera a los principales usuarios de la misma, a la Legislatura y a los </w:t>
      </w:r>
      <w:r w:rsidR="00A327B9">
        <w:rPr>
          <w:rFonts w:eastAsia="Times New Roman" w:cstheme="minorHAnsi"/>
          <w:lang w:eastAsia="es-MX"/>
        </w:rPr>
        <w:t>C</w:t>
      </w:r>
      <w:r w:rsidR="00A327B9"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D26D4F3" w14:textId="773D7FA4" w:rsidR="00554BF9" w:rsidRDefault="00A327B9" w:rsidP="00554BF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w:t>
      </w:r>
      <w:r w:rsidR="00554BF9">
        <w:rPr>
          <w:rFonts w:eastAsia="Times New Roman" w:cstheme="minorHAnsi"/>
          <w:lang w:eastAsia="es-MX"/>
        </w:rPr>
        <w:t>respecto a la realidad nacional, todo con apego al Plan Municipal de Desarrollo 2021-2024 el cual está constituido por cuatro ejes rectores: Seguridad Integral, Crecimiento Sustentable, Atención Ciudadana orientada a la gestión social, y Administración integral, transparente y responsable.</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64AD14A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w:t>
      </w:r>
      <w:r w:rsidRPr="00D87C56">
        <w:rPr>
          <w:rFonts w:eastAsia="Times New Roman" w:cstheme="minorHAnsi"/>
          <w:lang w:eastAsia="es-MX"/>
        </w:rPr>
        <w:lastRenderedPageBreak/>
        <w:t xml:space="preserve">año de 1632, en que como parte de la evangelización de los pueblos cercanos que emprendieron los franciscanos, fray Nicolás de Zamora, cura de la parroquia de Querétaro, colocó una imagen de 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7E5EB0D4" w:rsidR="00A327B9" w:rsidRPr="00990402" w:rsidRDefault="00EE0D1B" w:rsidP="000167BF">
      <w:pPr>
        <w:spacing w:before="100" w:beforeAutospacing="1" w:after="100" w:afterAutospacing="1" w:line="240" w:lineRule="auto"/>
        <w:jc w:val="both"/>
        <w:rPr>
          <w:rFonts w:eastAsia="Times New Roman" w:cstheme="minorHAnsi"/>
          <w:lang w:eastAsia="es-MX"/>
        </w:rPr>
      </w:pPr>
      <w:r w:rsidRPr="00990402">
        <w:rPr>
          <w:rFonts w:eastAsia="Times New Roman" w:cstheme="minorHAnsi"/>
          <w:lang w:eastAsia="es-MX"/>
        </w:rPr>
        <w:t>Nada que manifestar en el perí</w:t>
      </w:r>
      <w:r w:rsidR="00B530DC" w:rsidRPr="00990402">
        <w:rPr>
          <w:rFonts w:eastAsia="Times New Roman" w:cstheme="minorHAnsi"/>
          <w:lang w:eastAsia="es-MX"/>
        </w:rPr>
        <w:t>odo que se reporta</w:t>
      </w:r>
    </w:p>
    <w:p w14:paraId="1AE4D94F" w14:textId="600EC4E7" w:rsidR="00A327B9" w:rsidRPr="00990402" w:rsidRDefault="00A327B9" w:rsidP="000167BF">
      <w:pPr>
        <w:pStyle w:val="Ttulo6"/>
        <w:jc w:val="both"/>
        <w:rPr>
          <w:rFonts w:asciiTheme="minorHAnsi" w:eastAsia="Times New Roman" w:hAnsiTheme="minorHAnsi" w:cstheme="minorHAnsi"/>
          <w:b/>
          <w:color w:val="auto"/>
          <w:lang w:val="es-ES" w:eastAsia="es-MX"/>
        </w:rPr>
      </w:pPr>
      <w:r w:rsidRPr="00694EC5">
        <w:rPr>
          <w:rFonts w:asciiTheme="minorHAnsi" w:eastAsia="Times New Roman" w:hAnsiTheme="minorHAnsi" w:cstheme="minorHAnsi"/>
          <w:b/>
          <w:color w:val="auto"/>
          <w:sz w:val="24"/>
          <w:highlight w:val="yellow"/>
          <w:lang w:val="es-ES" w:eastAsia="es-MX"/>
        </w:rPr>
        <w:t>2. Panorama Económico y Financiero</w:t>
      </w:r>
      <w:r w:rsidRPr="00694EC5">
        <w:rPr>
          <w:rFonts w:asciiTheme="minorHAnsi" w:eastAsia="Times New Roman" w:hAnsiTheme="minorHAnsi" w:cstheme="minorHAnsi"/>
          <w:b/>
          <w:color w:val="auto"/>
          <w:highlight w:val="yellow"/>
          <w:lang w:val="es-ES" w:eastAsia="es-MX"/>
        </w:rPr>
        <w:t>.</w:t>
      </w:r>
    </w:p>
    <w:p w14:paraId="2537EC6A" w14:textId="1EF628F4" w:rsidR="00760D60" w:rsidRDefault="006E27CA" w:rsidP="00FE6AA2">
      <w:pPr>
        <w:spacing w:before="100" w:beforeAutospacing="1" w:after="100" w:afterAutospacing="1" w:line="240" w:lineRule="auto"/>
        <w:jc w:val="both"/>
      </w:pPr>
      <w:r w:rsidRPr="00990402">
        <w:rPr>
          <w:rFonts w:eastAsia="Times New Roman" w:cstheme="minorHAnsi"/>
          <w:lang w:eastAsia="es-MX"/>
        </w:rPr>
        <w:t>A la fecha de la elaboración de los presentes estados financieros, y haciendo referencia a lo publicado por el banco de México</w:t>
      </w:r>
      <w:r w:rsidR="00E04C06" w:rsidRPr="00990402">
        <w:rPr>
          <w:rFonts w:eastAsia="Times New Roman" w:cstheme="minorHAnsi"/>
          <w:lang w:eastAsia="es-MX"/>
        </w:rPr>
        <w:t xml:space="preserve"> el 2</w:t>
      </w:r>
      <w:r w:rsidR="00FE6AA2" w:rsidRPr="00990402">
        <w:rPr>
          <w:rFonts w:eastAsia="Times New Roman" w:cstheme="minorHAnsi"/>
          <w:lang w:eastAsia="es-MX"/>
        </w:rPr>
        <w:t>8</w:t>
      </w:r>
      <w:r w:rsidR="00E04C06" w:rsidRPr="00990402">
        <w:rPr>
          <w:rFonts w:eastAsia="Times New Roman" w:cstheme="minorHAnsi"/>
          <w:lang w:eastAsia="es-MX"/>
        </w:rPr>
        <w:t xml:space="preserve"> de </w:t>
      </w:r>
      <w:r w:rsidR="00FE6AA2" w:rsidRPr="00990402">
        <w:rPr>
          <w:rFonts w:eastAsia="Times New Roman" w:cstheme="minorHAnsi"/>
          <w:lang w:eastAsia="es-MX"/>
        </w:rPr>
        <w:t>febrero</w:t>
      </w:r>
      <w:r w:rsidR="00E04C06">
        <w:rPr>
          <w:rFonts w:eastAsia="Times New Roman" w:cstheme="minorHAnsi"/>
          <w:lang w:eastAsia="es-MX"/>
        </w:rPr>
        <w:t xml:space="preserve"> del 202</w:t>
      </w:r>
      <w:r w:rsidR="00FE6AA2">
        <w:rPr>
          <w:rFonts w:eastAsia="Times New Roman" w:cstheme="minorHAnsi"/>
          <w:lang w:eastAsia="es-MX"/>
        </w:rPr>
        <w:t>4,</w:t>
      </w:r>
      <w:r w:rsidR="00694EC5">
        <w:rPr>
          <w:rFonts w:eastAsia="Times New Roman" w:cstheme="minorHAnsi"/>
          <w:lang w:eastAsia="es-MX"/>
        </w:rPr>
        <w:t xml:space="preserve"> </w:t>
      </w:r>
      <w:r w:rsidR="00FE6AA2">
        <w:rPr>
          <w:rFonts w:eastAsia="Times New Roman" w:cstheme="minorHAnsi"/>
          <w:lang w:eastAsia="es-MX"/>
        </w:rPr>
        <w:t>e</w:t>
      </w:r>
      <w:r w:rsidR="00FE6AA2">
        <w:t>n el ámbito interno, la actividad económica nacional en 2023 se expandió a un ritmo robusto de 3.2%, aunque se desaceleró en el último trimestre del año. El mercado laboral mostró fortaleza durante todo el año. Las inflaciones general y subyacente registraron niveles significativamente por debajo de los máximos registrados en el actual episodio inflacionario</w:t>
      </w:r>
      <w:r w:rsidR="00C635E1">
        <w:t>.</w:t>
      </w:r>
    </w:p>
    <w:p w14:paraId="383CCAF6" w14:textId="44BE567A" w:rsidR="00C635E1" w:rsidRDefault="00C635E1" w:rsidP="00C635E1">
      <w:pPr>
        <w:spacing w:before="100" w:beforeAutospacing="1" w:after="100" w:afterAutospacing="1" w:line="240" w:lineRule="auto"/>
        <w:jc w:val="both"/>
      </w:pPr>
      <w:r>
        <w:t>Entre el tercer y el cuarto trimestre de 2023, la inflación general anual en México disminuyó de 4.63 a 4.41%. Este desempeño reflejó la reducción que continuó exhibiendo la inflación subyacente, que más que compensó el incremento que registró la no subyacente. En particular, el comportamiento al alza de la inflación no subyacente contribuyó a que de noviembre de 2023 a enero de 2024 la inflación general anual exhibiera un repunte, alcanzando 4.88% en esta última fecha. En la primera quincena de febrero de 2024, la inflación no subyacente presentó cierta reversión, lo que aunado a la reducción que sostuvo la inflación subyacente, influyó para que la inflación general anual descendiera a 4.45%.</w:t>
      </w:r>
    </w:p>
    <w:p w14:paraId="550850B9" w14:textId="6C1673CC" w:rsidR="002830D3" w:rsidRDefault="002830D3" w:rsidP="002830D3">
      <w:pPr>
        <w:spacing w:before="100" w:beforeAutospacing="1" w:after="100" w:afterAutospacing="1" w:line="240" w:lineRule="auto"/>
        <w:jc w:val="both"/>
      </w:pPr>
      <w:r>
        <w:t xml:space="preserve">Las actividades primarias se contrajeron respecto del tercer trimestre como resultado, en parte, de disminuciones en la superficie cosechada para los ciclos otoño-invierno y primavera-verano, así como en la sembrada para el ciclo otoño-invierno. A este comportamiento se sumaron caídas en el volumen cosechado de diversos cultivos. La reducción trimestral observada en este sector podría explicarse, en cierta medida, por la alta exposición de diversos cultivos a las condiciones de sequía </w:t>
      </w:r>
      <w:r>
        <w:lastRenderedPageBreak/>
        <w:t>reportadas en diversas regiones del país durante 2023. Ello en un contexto en el que los niveles de almacenamiento de agua en presas de uso agrícola no solo se mantuvieron bajos, sino que además se redujeron por segundo trimestre consecutivo.</w:t>
      </w:r>
    </w:p>
    <w:p w14:paraId="34654D79" w14:textId="21C04CDB" w:rsidR="002830D3" w:rsidRDefault="002830D3" w:rsidP="009B6E21">
      <w:pPr>
        <w:spacing w:before="100" w:beforeAutospacing="1" w:after="100" w:afterAutospacing="1" w:line="240" w:lineRule="auto"/>
        <w:jc w:val="center"/>
        <w:rPr>
          <w:noProof/>
          <w:lang w:eastAsia="es-MX"/>
        </w:rPr>
      </w:pPr>
      <w:r w:rsidRPr="002830D3">
        <w:rPr>
          <w:noProof/>
          <w:lang w:eastAsia="es-MX"/>
        </w:rPr>
        <w:drawing>
          <wp:inline distT="0" distB="0" distL="0" distR="0" wp14:anchorId="54AD611E" wp14:editId="4BC96C21">
            <wp:extent cx="2657276" cy="3162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3202" cy="3205054"/>
                    </a:xfrm>
                    <a:prstGeom prst="rect">
                      <a:avLst/>
                    </a:prstGeom>
                  </pic:spPr>
                </pic:pic>
              </a:graphicData>
            </a:graphic>
          </wp:inline>
        </w:drawing>
      </w:r>
      <w:r w:rsidRPr="002830D3">
        <w:rPr>
          <w:noProof/>
          <w:lang w:eastAsia="es-MX"/>
        </w:rPr>
        <w:drawing>
          <wp:inline distT="0" distB="0" distL="0" distR="0" wp14:anchorId="452409AD" wp14:editId="5DCC471D">
            <wp:extent cx="2791943" cy="3216728"/>
            <wp:effectExtent l="0" t="0" r="889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3935" cy="3242066"/>
                    </a:xfrm>
                    <a:prstGeom prst="rect">
                      <a:avLst/>
                    </a:prstGeom>
                  </pic:spPr>
                </pic:pic>
              </a:graphicData>
            </a:graphic>
          </wp:inline>
        </w:drawing>
      </w:r>
    </w:p>
    <w:p w14:paraId="6F583DBB" w14:textId="648DE165" w:rsidR="002830D3" w:rsidRDefault="002830D3" w:rsidP="001353AF">
      <w:pPr>
        <w:spacing w:before="100" w:beforeAutospacing="1" w:after="100" w:afterAutospacing="1" w:line="240" w:lineRule="auto"/>
        <w:jc w:val="both"/>
      </w:pPr>
      <w:r>
        <w:rPr>
          <w:noProof/>
          <w:lang w:eastAsia="es-MX"/>
        </w:rPr>
        <w:t>Derivado de esta situación el Municipio de Corregidora desplego un programa</w:t>
      </w:r>
      <w:r w:rsidR="001353AF">
        <w:rPr>
          <w:noProof/>
          <w:lang w:eastAsia="es-MX"/>
        </w:rPr>
        <w:t xml:space="preserve"> llamado “</w:t>
      </w:r>
      <w:r w:rsidR="001353AF">
        <w:t>PROGRAMA EMERGENTE DE ATENCION A LA SEQUIA DEL SECTOR AGROPECUARIO EN EL MUNICIPIO DE CORREGIDOR” por un monto de $ 2,500,000.00 (Dos millones Quinie</w:t>
      </w:r>
      <w:r w:rsidR="00694EC5">
        <w:t>n</w:t>
      </w:r>
      <w:r w:rsidR="001353AF">
        <w:t>tos mil Pesos 00/100 M.N.).</w:t>
      </w:r>
    </w:p>
    <w:p w14:paraId="583D73F9" w14:textId="2F5B6F61" w:rsidR="006E27CA" w:rsidRDefault="006E27CA" w:rsidP="006E27CA">
      <w:pPr>
        <w:spacing w:before="100" w:beforeAutospacing="1" w:after="100" w:afterAutospacing="1" w:line="240" w:lineRule="auto"/>
        <w:jc w:val="both"/>
        <w:rPr>
          <w:rFonts w:eastAsia="Times New Roman" w:cstheme="minorHAnsi"/>
          <w:lang w:eastAsia="es-MX"/>
        </w:rPr>
      </w:pPr>
      <w:r w:rsidRPr="002627E9">
        <w:rPr>
          <w:rFonts w:eastAsia="Times New Roman" w:cstheme="minorHAnsi"/>
          <w:lang w:eastAsia="es-MX"/>
        </w:rPr>
        <w:t xml:space="preserve">Haciendo referencia </w:t>
      </w:r>
      <w:r w:rsidR="002627E9">
        <w:rPr>
          <w:rFonts w:eastAsia="Times New Roman" w:cstheme="minorHAnsi"/>
          <w:lang w:eastAsia="es-MX"/>
        </w:rPr>
        <w:t>a la última publicación</w:t>
      </w:r>
      <w:r w:rsidRPr="002627E9">
        <w:rPr>
          <w:rFonts w:eastAsia="Times New Roman" w:cstheme="minorHAnsi"/>
          <w:lang w:eastAsia="es-MX"/>
        </w:rPr>
        <w:t xml:space="preserve"> por la Secretaría de Economía, que refiere al estado de Querétaro, con las últ</w:t>
      </w:r>
      <w:r w:rsidR="002627E9" w:rsidRPr="002627E9">
        <w:rPr>
          <w:rFonts w:eastAsia="Times New Roman" w:cstheme="minorHAnsi"/>
          <w:lang w:eastAsia="es-MX"/>
        </w:rPr>
        <w:t>imas</w:t>
      </w:r>
      <w:r w:rsidR="00956715">
        <w:rPr>
          <w:rFonts w:eastAsia="Times New Roman" w:cstheme="minorHAnsi"/>
          <w:lang w:eastAsia="es-MX"/>
        </w:rPr>
        <w:t xml:space="preserve"> cifras actualizadas para enero </w:t>
      </w:r>
      <w:r w:rsidR="00694EC5">
        <w:rPr>
          <w:rFonts w:eastAsia="Times New Roman" w:cstheme="minorHAnsi"/>
          <w:lang w:eastAsia="es-MX"/>
        </w:rPr>
        <w:t>del 2024</w:t>
      </w:r>
      <w:r w:rsidRPr="002627E9">
        <w:rPr>
          <w:rFonts w:eastAsia="Times New Roman" w:cstheme="minorHAnsi"/>
          <w:lang w:eastAsia="es-MX"/>
        </w:rPr>
        <w:t xml:space="preserve"> </w:t>
      </w:r>
      <w:r w:rsidR="00956715">
        <w:rPr>
          <w:rFonts w:eastAsia="Times New Roman" w:cstheme="minorHAnsi"/>
          <w:lang w:eastAsia="es-MX"/>
        </w:rPr>
        <w:t>sobre</w:t>
      </w:r>
      <w:r w:rsidR="00956715" w:rsidRPr="00956715">
        <w:rPr>
          <w:rFonts w:eastAsia="Times New Roman" w:cstheme="minorHAnsi"/>
          <w:lang w:eastAsia="es-MX"/>
        </w:rPr>
        <w:t xml:space="preserve"> las ventas internacionales de Querétaro fueron US$1,234M y un total de US$1,722M en compras internacionales. Para este mes el balance comercial neto de Querétaro fue de -US$488M.</w:t>
      </w:r>
    </w:p>
    <w:p w14:paraId="4896F03F" w14:textId="1D6C8A8D" w:rsidR="006E27CA" w:rsidRDefault="00956715" w:rsidP="006E27CA">
      <w:pPr>
        <w:spacing w:before="100" w:beforeAutospacing="1" w:after="100" w:afterAutospacing="1" w:line="240" w:lineRule="auto"/>
        <w:jc w:val="center"/>
      </w:pPr>
      <w:r w:rsidRPr="00956715">
        <w:rPr>
          <w:noProof/>
          <w:lang w:eastAsia="es-MX"/>
        </w:rPr>
        <w:drawing>
          <wp:inline distT="0" distB="0" distL="0" distR="0" wp14:anchorId="680BF98B" wp14:editId="561AB3DB">
            <wp:extent cx="5612130" cy="2623820"/>
            <wp:effectExtent l="0" t="0" r="762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623820"/>
                    </a:xfrm>
                    <a:prstGeom prst="rect">
                      <a:avLst/>
                    </a:prstGeom>
                  </pic:spPr>
                </pic:pic>
              </a:graphicData>
            </a:graphic>
          </wp:inline>
        </w:drawing>
      </w:r>
    </w:p>
    <w:p w14:paraId="2185F578" w14:textId="77777777" w:rsidR="00956715" w:rsidRDefault="00956715" w:rsidP="006E27CA">
      <w:pPr>
        <w:spacing w:before="100" w:beforeAutospacing="1" w:after="100" w:afterAutospacing="1" w:line="240" w:lineRule="auto"/>
        <w:jc w:val="both"/>
        <w:rPr>
          <w:rFonts w:eastAsia="Times New Roman" w:cstheme="minorHAnsi"/>
          <w:lang w:eastAsia="es-MX"/>
        </w:rPr>
      </w:pPr>
    </w:p>
    <w:p w14:paraId="08095F86" w14:textId="3BC0AB06" w:rsidR="00956715" w:rsidRDefault="00956715" w:rsidP="00956715">
      <w:pPr>
        <w:spacing w:before="100" w:beforeAutospacing="1" w:after="100" w:afterAutospacing="1" w:line="240" w:lineRule="auto"/>
        <w:jc w:val="both"/>
        <w:rPr>
          <w:rFonts w:eastAsia="Times New Roman" w:cstheme="minorHAnsi"/>
          <w:lang w:eastAsia="es-MX"/>
        </w:rPr>
      </w:pPr>
      <w:r w:rsidRPr="00956715">
        <w:rPr>
          <w:rFonts w:eastAsia="Times New Roman" w:cstheme="minorHAnsi"/>
          <w:lang w:eastAsia="es-MX"/>
        </w:rPr>
        <w:lastRenderedPageBreak/>
        <w:t>En el cuarto trimestre de 2023, la tasa de participación laboral en Querétaro fue 59.1%, lo que implicó una disminución de 0.097 puntos porcentuales respecto al trimestre anterior (59.2%).</w:t>
      </w:r>
      <w:r w:rsidR="00DB373A">
        <w:rPr>
          <w:rFonts w:eastAsia="Times New Roman" w:cstheme="minorHAnsi"/>
          <w:lang w:eastAsia="es-MX"/>
        </w:rPr>
        <w:t xml:space="preserve"> </w:t>
      </w:r>
      <w:r w:rsidRPr="00956715">
        <w:rPr>
          <w:rFonts w:eastAsia="Times New Roman" w:cstheme="minorHAnsi"/>
          <w:lang w:eastAsia="es-MX"/>
        </w:rPr>
        <w:t>La tasa de desocupación fue de 2.91% (68.6k personas), lo que implicó una disminución de 0.0077 puntos porcentuales respecto al trimestre anterior (2.92%)</w:t>
      </w:r>
    </w:p>
    <w:p w14:paraId="696DDB32" w14:textId="10DB86A8" w:rsidR="00DB373A" w:rsidRDefault="00DB373A" w:rsidP="00956715">
      <w:pPr>
        <w:spacing w:before="100" w:beforeAutospacing="1" w:after="100" w:afterAutospacing="1" w:line="240" w:lineRule="auto"/>
        <w:jc w:val="both"/>
        <w:rPr>
          <w:rFonts w:eastAsia="Times New Roman" w:cstheme="minorHAnsi"/>
          <w:lang w:eastAsia="es-MX"/>
        </w:rPr>
      </w:pPr>
      <w:r w:rsidRPr="00DB373A">
        <w:rPr>
          <w:rFonts w:eastAsia="Times New Roman" w:cstheme="minorHAnsi"/>
          <w:noProof/>
          <w:lang w:eastAsia="es-MX"/>
        </w:rPr>
        <w:drawing>
          <wp:inline distT="0" distB="0" distL="0" distR="0" wp14:anchorId="1AC39EF2" wp14:editId="1E24E692">
            <wp:extent cx="5578928" cy="1975485"/>
            <wp:effectExtent l="0" t="0" r="317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7708" cy="1985676"/>
                    </a:xfrm>
                    <a:prstGeom prst="rect">
                      <a:avLst/>
                    </a:prstGeom>
                  </pic:spPr>
                </pic:pic>
              </a:graphicData>
            </a:graphic>
          </wp:inline>
        </w:drawing>
      </w:r>
    </w:p>
    <w:p w14:paraId="50C99121" w14:textId="08AE243E" w:rsidR="00DB373A" w:rsidRDefault="00DB373A" w:rsidP="00956715">
      <w:pPr>
        <w:spacing w:before="100" w:beforeAutospacing="1" w:after="100" w:afterAutospacing="1" w:line="240" w:lineRule="auto"/>
        <w:jc w:val="both"/>
        <w:rPr>
          <w:rFonts w:eastAsia="Times New Roman" w:cstheme="minorHAnsi"/>
          <w:lang w:eastAsia="es-MX"/>
        </w:rPr>
      </w:pPr>
      <w:r w:rsidRPr="00DB373A">
        <w:rPr>
          <w:rFonts w:eastAsia="Times New Roman" w:cstheme="minorHAnsi"/>
          <w:noProof/>
          <w:lang w:eastAsia="es-MX"/>
        </w:rPr>
        <w:drawing>
          <wp:inline distT="0" distB="0" distL="0" distR="0" wp14:anchorId="5F307891" wp14:editId="493DA381">
            <wp:extent cx="5612130" cy="243840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438400"/>
                    </a:xfrm>
                    <a:prstGeom prst="rect">
                      <a:avLst/>
                    </a:prstGeom>
                  </pic:spPr>
                </pic:pic>
              </a:graphicData>
            </a:graphic>
          </wp:inline>
        </w:drawing>
      </w:r>
    </w:p>
    <w:p w14:paraId="618B8417" w14:textId="44589858"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 xml:space="preserve">Con referencia al Municipio de </w:t>
      </w:r>
      <w:r w:rsidR="003D4BB0">
        <w:rPr>
          <w:rFonts w:eastAsia="Times New Roman" w:cstheme="minorHAnsi"/>
          <w:lang w:eastAsia="es-MX"/>
        </w:rPr>
        <w:t xml:space="preserve">Corregidora, Querétaro, </w:t>
      </w:r>
      <w:r w:rsidR="00DB373A">
        <w:rPr>
          <w:rFonts w:eastAsia="Times New Roman" w:cstheme="minorHAnsi"/>
          <w:lang w:eastAsia="es-MX"/>
        </w:rPr>
        <w:t xml:space="preserve">para enero del 2024 </w:t>
      </w:r>
      <w:r w:rsidR="00DB373A" w:rsidRPr="00DB373A">
        <w:rPr>
          <w:rFonts w:eastAsia="Times New Roman" w:cstheme="minorHAnsi"/>
          <w:lang w:eastAsia="es-MX"/>
        </w:rPr>
        <w:t>n enero de 2024, las ventas internacionales de Corregidora fueron US$11M y un total de US$36.8M en compras internacionales. Para este mes el balance comercial neto de Corregidora fue de -US$25.7M</w:t>
      </w:r>
    </w:p>
    <w:p w14:paraId="40575314" w14:textId="6B939D28" w:rsidR="006E27CA" w:rsidRDefault="00DB373A" w:rsidP="00EC15EC">
      <w:pPr>
        <w:spacing w:before="100" w:beforeAutospacing="1" w:after="100" w:afterAutospacing="1" w:line="240" w:lineRule="auto"/>
        <w:jc w:val="center"/>
      </w:pPr>
      <w:r w:rsidRPr="00DB373A">
        <w:rPr>
          <w:noProof/>
          <w:lang w:eastAsia="es-MX"/>
        </w:rPr>
        <w:drawing>
          <wp:inline distT="0" distB="0" distL="0" distR="0" wp14:anchorId="6C0AD5E8" wp14:editId="7905B8E8">
            <wp:extent cx="5612130" cy="2065837"/>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8425" cy="2068154"/>
                    </a:xfrm>
                    <a:prstGeom prst="rect">
                      <a:avLst/>
                    </a:prstGeom>
                  </pic:spPr>
                </pic:pic>
              </a:graphicData>
            </a:graphic>
          </wp:inline>
        </w:drawing>
      </w:r>
    </w:p>
    <w:p w14:paraId="1900F18F" w14:textId="548E6972" w:rsidR="00DB373A" w:rsidRDefault="001F2C9D" w:rsidP="001F2C9D">
      <w:pPr>
        <w:spacing w:before="100" w:beforeAutospacing="1" w:after="100" w:afterAutospacing="1" w:line="240" w:lineRule="auto"/>
        <w:jc w:val="both"/>
      </w:pPr>
      <w:r>
        <w:lastRenderedPageBreak/>
        <w:t>Las principales ventas internacionales de Corregidora en 2023 fueron Partes y Accesorios de Vehículos Automotores (US$43.5M), Piezas para el Uso de Aparatos Usados en Protección de Circuitos Eléctricos, con un Voltaje Superior a 1000 V y Tableros, Paneles, para Control y Distribución de Electricidad (US$25.3M) y Alambres y Cables Eléctricos (US$6.49M). Los principales destinos de ventas internacionales en 2023 fueron Estados Unidos (US$80.2M), Canadá (US$1.46M) y Brasil (US$1.26M).</w:t>
      </w:r>
    </w:p>
    <w:p w14:paraId="7670148D" w14:textId="09C7ED61" w:rsidR="001F2C9D" w:rsidRDefault="001F2C9D" w:rsidP="001F2C9D">
      <w:pPr>
        <w:spacing w:before="100" w:beforeAutospacing="1" w:after="100" w:afterAutospacing="1" w:line="240" w:lineRule="auto"/>
        <w:jc w:val="both"/>
      </w:pPr>
      <w:r w:rsidRPr="001F2C9D">
        <w:rPr>
          <w:noProof/>
          <w:lang w:eastAsia="es-MX"/>
        </w:rPr>
        <w:drawing>
          <wp:inline distT="0" distB="0" distL="0" distR="0" wp14:anchorId="5A0EA73B" wp14:editId="5DBBE6DD">
            <wp:extent cx="5612130" cy="2759710"/>
            <wp:effectExtent l="0" t="0" r="762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759710"/>
                    </a:xfrm>
                    <a:prstGeom prst="rect">
                      <a:avLst/>
                    </a:prstGeom>
                  </pic:spPr>
                </pic:pic>
              </a:graphicData>
            </a:graphic>
          </wp:inline>
        </w:drawing>
      </w:r>
    </w:p>
    <w:p w14:paraId="55EA63CD" w14:textId="77777777" w:rsidR="00990402" w:rsidRDefault="00990402" w:rsidP="001F2C9D">
      <w:pPr>
        <w:spacing w:before="100" w:beforeAutospacing="1" w:after="100" w:afterAutospacing="1" w:line="240" w:lineRule="auto"/>
        <w:jc w:val="both"/>
      </w:pPr>
    </w:p>
    <w:p w14:paraId="570B5A5B" w14:textId="37EE650C"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220E75">
      <w:pPr>
        <w:pStyle w:val="Sinespaciado"/>
        <w:rPr>
          <w:lang w:eastAsia="es-MX"/>
        </w:rPr>
      </w:pPr>
      <w:r w:rsidRPr="00D87C56">
        <w:rPr>
          <w:lang w:eastAsia="es-MX"/>
        </w:rPr>
        <w:t>Constitucionalmente el municipio tiene a su cargo las funciones y servicios públicos siguientes:</w:t>
      </w:r>
    </w:p>
    <w:p w14:paraId="3B36750B" w14:textId="719E89B4" w:rsidR="00A327B9" w:rsidRPr="00D87C56" w:rsidRDefault="00A327B9" w:rsidP="00220E75">
      <w:pPr>
        <w:pStyle w:val="Sinespaciado"/>
        <w:numPr>
          <w:ilvl w:val="0"/>
          <w:numId w:val="20"/>
        </w:numPr>
        <w:rPr>
          <w:lang w:eastAsia="es-MX"/>
        </w:rPr>
      </w:pPr>
      <w:r w:rsidRPr="00D87C56">
        <w:rPr>
          <w:lang w:eastAsia="es-MX"/>
        </w:rPr>
        <w:t>Agua potable, drenaje, alcantarillado, tratamiento y disposición de sus aguas residuales;</w:t>
      </w:r>
    </w:p>
    <w:p w14:paraId="3334F586" w14:textId="32C63F38" w:rsidR="00A327B9" w:rsidRPr="00D87C56" w:rsidRDefault="00A327B9" w:rsidP="00220E75">
      <w:pPr>
        <w:pStyle w:val="Sinespaciado"/>
        <w:numPr>
          <w:ilvl w:val="0"/>
          <w:numId w:val="20"/>
        </w:numPr>
        <w:rPr>
          <w:lang w:eastAsia="es-MX"/>
        </w:rPr>
      </w:pPr>
      <w:r w:rsidRPr="00D87C56">
        <w:rPr>
          <w:lang w:eastAsia="es-MX"/>
        </w:rPr>
        <w:t>Alumbrado público.</w:t>
      </w:r>
    </w:p>
    <w:p w14:paraId="11BBD6F2" w14:textId="7A742454" w:rsidR="00A327B9" w:rsidRPr="00D87C56" w:rsidRDefault="00A327B9" w:rsidP="00220E75">
      <w:pPr>
        <w:pStyle w:val="Sinespaciado"/>
        <w:numPr>
          <w:ilvl w:val="0"/>
          <w:numId w:val="20"/>
        </w:numPr>
        <w:rPr>
          <w:lang w:eastAsia="es-MX"/>
        </w:rPr>
      </w:pPr>
      <w:r w:rsidRPr="00D87C56">
        <w:rPr>
          <w:lang w:eastAsia="es-MX"/>
        </w:rPr>
        <w:t>Limpia, recolección, traslado, tratamiento y disposición final de residuos;</w:t>
      </w:r>
    </w:p>
    <w:p w14:paraId="6E31BD68" w14:textId="54A29450" w:rsidR="00A327B9" w:rsidRPr="00D87C56" w:rsidRDefault="00A327B9" w:rsidP="00220E75">
      <w:pPr>
        <w:pStyle w:val="Sinespaciado"/>
        <w:numPr>
          <w:ilvl w:val="0"/>
          <w:numId w:val="20"/>
        </w:numPr>
        <w:rPr>
          <w:lang w:eastAsia="es-MX"/>
        </w:rPr>
      </w:pPr>
      <w:r w:rsidRPr="00D87C56">
        <w:rPr>
          <w:lang w:eastAsia="es-MX"/>
        </w:rPr>
        <w:t>Mercados y centrales de abasto.</w:t>
      </w:r>
    </w:p>
    <w:p w14:paraId="053C212B" w14:textId="7C20AD2E" w:rsidR="00A327B9" w:rsidRPr="00D87C56" w:rsidRDefault="00A327B9" w:rsidP="00220E75">
      <w:pPr>
        <w:pStyle w:val="Sinespaciado"/>
        <w:numPr>
          <w:ilvl w:val="0"/>
          <w:numId w:val="20"/>
        </w:numPr>
        <w:rPr>
          <w:lang w:eastAsia="es-MX"/>
        </w:rPr>
      </w:pPr>
      <w:r w:rsidRPr="00D87C56">
        <w:rPr>
          <w:lang w:eastAsia="es-MX"/>
        </w:rPr>
        <w:t>Panteones.</w:t>
      </w:r>
    </w:p>
    <w:p w14:paraId="6ED10EC3" w14:textId="0CA0C20A" w:rsidR="00A327B9" w:rsidRPr="00D87C56" w:rsidRDefault="00A327B9" w:rsidP="00220E75">
      <w:pPr>
        <w:pStyle w:val="Sinespaciado"/>
        <w:numPr>
          <w:ilvl w:val="0"/>
          <w:numId w:val="20"/>
        </w:numPr>
        <w:rPr>
          <w:lang w:eastAsia="es-MX"/>
        </w:rPr>
      </w:pPr>
      <w:r w:rsidRPr="00D87C56">
        <w:rPr>
          <w:lang w:eastAsia="es-MX"/>
        </w:rPr>
        <w:t>Rastro.</w:t>
      </w:r>
    </w:p>
    <w:p w14:paraId="65304C1E" w14:textId="0E40A4B8" w:rsidR="00A327B9" w:rsidRPr="00D87C56" w:rsidRDefault="00A327B9" w:rsidP="00220E75">
      <w:pPr>
        <w:pStyle w:val="Sinespaciado"/>
        <w:numPr>
          <w:ilvl w:val="0"/>
          <w:numId w:val="20"/>
        </w:numPr>
        <w:rPr>
          <w:lang w:eastAsia="es-MX"/>
        </w:rPr>
      </w:pPr>
      <w:r w:rsidRPr="00D87C56">
        <w:rPr>
          <w:lang w:eastAsia="es-MX"/>
        </w:rPr>
        <w:t>Calles, parques y jardines y su equipamiento;</w:t>
      </w:r>
    </w:p>
    <w:p w14:paraId="08E50FB7" w14:textId="297B417D" w:rsidR="00A327B9" w:rsidRPr="00D87C56" w:rsidRDefault="00A327B9" w:rsidP="00220E75">
      <w:pPr>
        <w:pStyle w:val="Sinespaciado"/>
        <w:numPr>
          <w:ilvl w:val="0"/>
          <w:numId w:val="20"/>
        </w:numPr>
        <w:rPr>
          <w:lang w:eastAsia="es-MX"/>
        </w:rPr>
      </w:pPr>
      <w:r w:rsidRPr="00D87C56">
        <w:rPr>
          <w:lang w:eastAsia="es-MX"/>
        </w:rPr>
        <w:t>Seguridad pública, en los términos del artículo 21 la Constitución</w:t>
      </w:r>
      <w:r w:rsidR="00DE0B51">
        <w:rPr>
          <w:lang w:eastAsia="es-MX"/>
        </w:rPr>
        <w:t xml:space="preserve"> Política de los Estados Unidos Mexicanos</w:t>
      </w:r>
      <w:r w:rsidRPr="00D87C56">
        <w:rPr>
          <w:lang w:eastAsia="es-MX"/>
        </w:rPr>
        <w:t>, policía preventiva municipal y tránsito; e</w:t>
      </w:r>
    </w:p>
    <w:p w14:paraId="569899C6" w14:textId="3B7FD01B" w:rsidR="00A327B9" w:rsidRPr="00D87C56" w:rsidRDefault="00A327B9" w:rsidP="00220E75">
      <w:pPr>
        <w:pStyle w:val="Sinespaciado"/>
        <w:numPr>
          <w:ilvl w:val="0"/>
          <w:numId w:val="20"/>
        </w:numPr>
        <w:rPr>
          <w:lang w:eastAsia="es-MX"/>
        </w:rPr>
      </w:pPr>
      <w:r w:rsidRPr="00D87C56">
        <w:rPr>
          <w:lang w:eastAsia="es-MX"/>
        </w:rPr>
        <w:lastRenderedPageBreak/>
        <w:t>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67BC14EB" w:rsidR="00A327B9" w:rsidRPr="00D87C56" w:rsidRDefault="00A327B9" w:rsidP="00220E75">
      <w:pPr>
        <w:pStyle w:val="Sinespaciado"/>
        <w:numPr>
          <w:ilvl w:val="0"/>
          <w:numId w:val="18"/>
        </w:numPr>
        <w:rPr>
          <w:lang w:eastAsia="es-MX"/>
        </w:rPr>
      </w:pPr>
      <w:r w:rsidRPr="00D87C56">
        <w:rPr>
          <w:lang w:eastAsia="es-MX"/>
        </w:rPr>
        <w:t>Formular, aprobar y administrar la zonificación y planes de desarrollo urbano municipal, así como los planes en materia de movilidad y seguridad vial.</w:t>
      </w:r>
    </w:p>
    <w:p w14:paraId="020704D7" w14:textId="40C5DFE6" w:rsidR="00A327B9" w:rsidRPr="00D87C56" w:rsidRDefault="00A327B9" w:rsidP="00220E75">
      <w:pPr>
        <w:pStyle w:val="Sinespaciado"/>
        <w:numPr>
          <w:ilvl w:val="0"/>
          <w:numId w:val="18"/>
        </w:numPr>
        <w:rPr>
          <w:lang w:eastAsia="es-MX"/>
        </w:rPr>
      </w:pPr>
      <w:r w:rsidRPr="00D87C56">
        <w:rPr>
          <w:lang w:eastAsia="es-MX"/>
        </w:rPr>
        <w:t>Participar en la creación y administración de sus reservas territoriales;</w:t>
      </w:r>
    </w:p>
    <w:p w14:paraId="62516A4B" w14:textId="022B4C3B" w:rsidR="00A327B9" w:rsidRPr="00D87C56" w:rsidRDefault="00A327B9" w:rsidP="00220E75">
      <w:pPr>
        <w:pStyle w:val="Sinespaciado"/>
        <w:numPr>
          <w:ilvl w:val="0"/>
          <w:numId w:val="18"/>
        </w:numPr>
        <w:rPr>
          <w:lang w:eastAsia="es-MX"/>
        </w:rPr>
      </w:pPr>
      <w:r w:rsidRPr="00D87C56">
        <w:rPr>
          <w:lang w:eastAsia="es-MX"/>
        </w:rPr>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52182676" w:rsidR="00A327B9" w:rsidRPr="00D87C56" w:rsidRDefault="00A327B9" w:rsidP="00220E75">
      <w:pPr>
        <w:pStyle w:val="Sinespaciado"/>
        <w:numPr>
          <w:ilvl w:val="0"/>
          <w:numId w:val="18"/>
        </w:numPr>
        <w:rPr>
          <w:lang w:eastAsia="es-MX"/>
        </w:rPr>
      </w:pPr>
      <w:r w:rsidRPr="00D87C56">
        <w:rPr>
          <w:lang w:eastAsia="es-MX"/>
        </w:rPr>
        <w:t>Autorizar, controlar y vigilar la utilización del suelo, en el ámbito de su competencia, en sus jurisdicciones territoriales</w:t>
      </w:r>
    </w:p>
    <w:p w14:paraId="6DC9D73A" w14:textId="03884B19" w:rsidR="00A327B9" w:rsidRPr="00D87C56" w:rsidRDefault="00A327B9" w:rsidP="00220E75">
      <w:pPr>
        <w:pStyle w:val="Sinespaciado"/>
        <w:numPr>
          <w:ilvl w:val="0"/>
          <w:numId w:val="18"/>
        </w:numPr>
        <w:rPr>
          <w:lang w:eastAsia="es-MX"/>
        </w:rPr>
      </w:pPr>
      <w:r w:rsidRPr="00D87C56">
        <w:rPr>
          <w:lang w:eastAsia="es-MX"/>
        </w:rPr>
        <w:t>Intervenir en la regularización de la tenencia de la tierra urbana;</w:t>
      </w:r>
    </w:p>
    <w:p w14:paraId="7352C6CD" w14:textId="1EB5BA7A" w:rsidR="00A327B9" w:rsidRPr="00D87C56" w:rsidRDefault="00A327B9" w:rsidP="00220E75">
      <w:pPr>
        <w:pStyle w:val="Sinespaciado"/>
        <w:numPr>
          <w:ilvl w:val="0"/>
          <w:numId w:val="18"/>
        </w:numPr>
        <w:rPr>
          <w:lang w:eastAsia="es-MX"/>
        </w:rPr>
      </w:pPr>
      <w:r w:rsidRPr="00D87C56">
        <w:rPr>
          <w:lang w:eastAsia="es-MX"/>
        </w:rPr>
        <w:t>Otorgar licencias y permisos para construcciones;</w:t>
      </w:r>
    </w:p>
    <w:p w14:paraId="49A194B1" w14:textId="3CBF9D3B" w:rsidR="00A327B9" w:rsidRPr="00D87C56" w:rsidRDefault="00A327B9" w:rsidP="00220E75">
      <w:pPr>
        <w:pStyle w:val="Sinespaciado"/>
        <w:numPr>
          <w:ilvl w:val="0"/>
          <w:numId w:val="18"/>
        </w:numPr>
        <w:rPr>
          <w:lang w:eastAsia="es-MX"/>
        </w:rPr>
      </w:pPr>
      <w:r w:rsidRPr="00D87C56">
        <w:rPr>
          <w:lang w:eastAsia="es-MX"/>
        </w:rPr>
        <w:t>Participar en la creación y administración de zonas de reservas ecológicas y en la elaboración y aplicación de programas de ordenamiento en esta materia;</w:t>
      </w:r>
    </w:p>
    <w:p w14:paraId="56D22BA2" w14:textId="1DFFC224" w:rsidR="00A327B9" w:rsidRPr="00D87C56" w:rsidRDefault="00A327B9" w:rsidP="00220E75">
      <w:pPr>
        <w:pStyle w:val="Sinespaciado"/>
        <w:numPr>
          <w:ilvl w:val="0"/>
          <w:numId w:val="18"/>
        </w:numPr>
        <w:rPr>
          <w:lang w:eastAsia="es-MX"/>
        </w:rPr>
      </w:pPr>
      <w:r w:rsidRPr="00D87C56">
        <w:rPr>
          <w:lang w:eastAsia="es-MX"/>
        </w:rPr>
        <w:t>Intervenir en la formulación y aplicación de programas de transporte público de pasajeros cuando aquellos afecten su ámbito territorial; e</w:t>
      </w:r>
    </w:p>
    <w:p w14:paraId="57E0BDD1" w14:textId="77C7B385" w:rsidR="00A327B9" w:rsidRPr="00D87C56" w:rsidRDefault="00A327B9" w:rsidP="00220E75">
      <w:pPr>
        <w:pStyle w:val="Sinespaciado"/>
        <w:numPr>
          <w:ilvl w:val="0"/>
          <w:numId w:val="18"/>
        </w:numPr>
        <w:rPr>
          <w:lang w:eastAsia="es-MX"/>
        </w:rPr>
      </w:pPr>
      <w:r w:rsidRPr="00D87C56">
        <w:rPr>
          <w:lang w:eastAsia="es-MX"/>
        </w:rPr>
        <w:t>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62D2D4F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ejercicio fiscal analizado comprende</w:t>
      </w:r>
      <w:r w:rsidR="007C74EF">
        <w:rPr>
          <w:rFonts w:eastAsia="Times New Roman" w:cstheme="minorHAnsi"/>
          <w:lang w:eastAsia="es-MX"/>
        </w:rPr>
        <w:t xml:space="preserve"> </w:t>
      </w:r>
      <w:r w:rsidRPr="00D87C56">
        <w:rPr>
          <w:rFonts w:eastAsia="Times New Roman" w:cstheme="minorHAnsi"/>
          <w:lang w:eastAsia="es-MX"/>
        </w:rPr>
        <w:t xml:space="preserve">del 1 de enero al </w:t>
      </w:r>
      <w:r w:rsidR="007C74EF">
        <w:rPr>
          <w:rFonts w:eastAsia="Times New Roman" w:cstheme="minorHAnsi"/>
          <w:lang w:eastAsia="es-MX"/>
        </w:rPr>
        <w:t>26</w:t>
      </w:r>
      <w:r w:rsidR="003962F0">
        <w:rPr>
          <w:rFonts w:eastAsia="Times New Roman" w:cstheme="minorHAnsi"/>
          <w:lang w:eastAsia="es-MX"/>
        </w:rPr>
        <w:t xml:space="preserve"> de </w:t>
      </w:r>
      <w:r w:rsidR="000F2C66">
        <w:rPr>
          <w:rFonts w:eastAsia="Times New Roman" w:cstheme="minorHAnsi"/>
          <w:lang w:eastAsia="es-MX"/>
        </w:rPr>
        <w:t>septiembre</w:t>
      </w:r>
      <w:r w:rsidR="008D5D3F">
        <w:rPr>
          <w:rFonts w:eastAsia="Times New Roman" w:cstheme="minorHAnsi"/>
          <w:lang w:eastAsia="es-MX"/>
        </w:rPr>
        <w:t xml:space="preserve"> del 202</w:t>
      </w:r>
      <w:r w:rsidR="00DA358D">
        <w:rPr>
          <w:rFonts w:eastAsia="Times New Roman" w:cstheme="minorHAnsi"/>
          <w:lang w:eastAsia="es-MX"/>
        </w:rPr>
        <w:t>4</w:t>
      </w:r>
      <w:r w:rsidR="0052765D">
        <w:rPr>
          <w:rFonts w:eastAsia="Times New Roman" w:cstheme="minorHAnsi"/>
          <w:lang w:eastAsia="es-MX"/>
        </w:rPr>
        <w:t xml:space="preserve"> derivado del proceso de entrega recepción de la administración 2021-2024</w:t>
      </w:r>
      <w:r w:rsidR="007C74EF">
        <w:rPr>
          <w:rFonts w:eastAsia="Times New Roman" w:cstheme="minorHAnsi"/>
          <w:lang w:eastAsia="es-MX"/>
        </w:rPr>
        <w:t xml:space="preserve">. </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63AEDB3E" w14:textId="56D0059D" w:rsidR="003B6E86"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3 de la Ley Orgánica Municipal del Estado de Querétaro, artículo 25 fracción I del Código Civil del Estado de Querétaro y el artículo 4 del Reglamento Interior del Ayuntamiento de Corregidora, Qro.</w:t>
      </w: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10422EC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estructura organizacional se fundamenta en lo dispuesto por el Título IV de la Ley Orgánica Municipal del Estado de Querétaro y </w:t>
      </w:r>
      <w:r w:rsidRPr="005F53E2">
        <w:rPr>
          <w:rFonts w:eastAsia="Times New Roman" w:cstheme="minorHAnsi"/>
          <w:lang w:eastAsia="es-MX"/>
        </w:rPr>
        <w:t xml:space="preserve">por el </w:t>
      </w:r>
      <w:r w:rsidR="00CA5F07" w:rsidRPr="005F53E2">
        <w:rPr>
          <w:rFonts w:eastAsia="Times New Roman" w:cstheme="minorHAnsi"/>
          <w:lang w:eastAsia="es-MX"/>
        </w:rPr>
        <w:t>Reglamento Orgánico Municipal de Corregidora, Querétaro</w:t>
      </w:r>
      <w:r w:rsidRPr="005F53E2">
        <w:rPr>
          <w:rFonts w:eastAsia="Times New Roman" w:cstheme="minorHAnsi"/>
          <w:lang w:eastAsia="es-MX"/>
        </w:rPr>
        <w:t>, es gobernado por un Ayuntamie</w:t>
      </w:r>
      <w:r w:rsidRPr="00D87C56">
        <w:rPr>
          <w:rFonts w:eastAsia="Times New Roman" w:cstheme="minorHAnsi"/>
          <w:lang w:eastAsia="es-MX"/>
        </w:rPr>
        <w:t xml:space="preserve">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w:t>
      </w:r>
      <w:r w:rsidRPr="00D87C56">
        <w:rPr>
          <w:rFonts w:eastAsia="Times New Roman" w:cstheme="minorHAnsi"/>
          <w:lang w:eastAsia="es-MX"/>
        </w:rPr>
        <w:lastRenderedPageBreak/>
        <w:t>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w:t>
      </w:r>
      <w:r w:rsidR="00EE0D1B">
        <w:rPr>
          <w:rFonts w:eastAsia="Times New Roman" w:cstheme="minorHAnsi"/>
          <w:lang w:eastAsia="es-MX"/>
        </w:rPr>
        <w:t>retaría de Gestión Delegacional</w:t>
      </w:r>
      <w:r w:rsidRPr="00D87C56">
        <w:rPr>
          <w:rFonts w:eastAsia="Times New Roman" w:cstheme="minorHAnsi"/>
          <w:lang w:eastAsia="es-MX"/>
        </w:rPr>
        <w:t>,</w:t>
      </w:r>
      <w:r w:rsidR="00EE0D1B">
        <w:rPr>
          <w:rFonts w:eastAsia="Times New Roman" w:cstheme="minorHAnsi"/>
          <w:lang w:eastAsia="es-MX"/>
        </w:rPr>
        <w:t xml:space="preserve"> </w:t>
      </w:r>
      <w:r w:rsidRPr="00D87C56">
        <w:rPr>
          <w:rFonts w:eastAsia="Times New Roman" w:cstheme="minorHAnsi"/>
          <w:lang w:eastAsia="es-MX"/>
        </w:rPr>
        <w:t>Secretaría de la Mujer, Secretaría de Atención Ciudadana, Secretaría de Administración y Secretar</w:t>
      </w:r>
      <w:r>
        <w:rPr>
          <w:rFonts w:eastAsia="Times New Roman" w:cstheme="minorHAnsi"/>
          <w:lang w:eastAsia="es-MX"/>
        </w:rPr>
        <w:t>ia de Control y Evaluación</w:t>
      </w:r>
      <w:r w:rsidR="005F53E2">
        <w:rPr>
          <w:rFonts w:eastAsia="Times New Roman" w:cstheme="minorHAnsi"/>
          <w:lang w:eastAsia="es-MX"/>
        </w:rPr>
        <w:t xml:space="preserve"> y como entidad paramunicipal al</w:t>
      </w:r>
      <w:r w:rsidRPr="00D87C56">
        <w:rPr>
          <w:rFonts w:eastAsia="Times New Roman" w:cstheme="minorHAnsi"/>
          <w:lang w:eastAsia="es-MX"/>
        </w:rPr>
        <w:t xml:space="preserve">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w:t>
      </w:r>
      <w:r w:rsidR="009328E1">
        <w:rPr>
          <w:rFonts w:eastAsia="Times New Roman" w:cstheme="minorHAnsi"/>
          <w:lang w:eastAsia="es-MX"/>
        </w:rPr>
        <w:t>l Municipio de Corregidora, Qro.</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drawing>
          <wp:inline distT="0" distB="0" distL="0" distR="0" wp14:anchorId="58AEC7D8" wp14:editId="0628B085">
            <wp:extent cx="5677786" cy="28721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7786" cy="2872105"/>
                    </a:xfrm>
                    <a:prstGeom prst="rect">
                      <a:avLst/>
                    </a:prstGeom>
                  </pic:spPr>
                </pic:pic>
              </a:graphicData>
            </a:graphic>
          </wp:inline>
        </w:drawing>
      </w:r>
    </w:p>
    <w:p w14:paraId="219263E9" w14:textId="33E9AD3B" w:rsidR="0088627C" w:rsidRDefault="0088627C" w:rsidP="00220E75">
      <w:pPr>
        <w:spacing w:before="100" w:beforeAutospacing="1" w:after="100" w:afterAutospacing="1" w:line="240" w:lineRule="auto"/>
        <w:jc w:val="both"/>
        <w:rPr>
          <w:rFonts w:eastAsia="Times New Roman" w:cstheme="minorHAnsi"/>
          <w:b/>
          <w:lang w:eastAsia="es-MX"/>
        </w:rPr>
      </w:pPr>
    </w:p>
    <w:p w14:paraId="5A8DD365" w14:textId="5B37CD6C"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5523D91E" w14:textId="5C3781A3" w:rsidR="003B6E86" w:rsidRPr="00745E31" w:rsidRDefault="0052765D" w:rsidP="00EE2497">
      <w:pPr>
        <w:pStyle w:val="Lista20"/>
        <w:ind w:left="991"/>
        <w:jc w:val="both"/>
        <w:rPr>
          <w:rFonts w:eastAsia="Times New Roman" w:cstheme="minorHAnsi"/>
          <w:lang w:eastAsia="es-MX"/>
        </w:rPr>
      </w:pPr>
      <w:r>
        <w:rPr>
          <w:rFonts w:eastAsia="Times New Roman" w:cstheme="minorHAnsi"/>
          <w:lang w:eastAsia="es-MX"/>
        </w:rPr>
        <w:t>II</w:t>
      </w:r>
      <w:r w:rsidR="00C52697">
        <w:rPr>
          <w:rFonts w:eastAsia="Times New Roman" w:cstheme="minorHAnsi"/>
          <w:lang w:eastAsia="es-MX"/>
        </w:rPr>
        <w:tab/>
        <w:t>Conservación del Medio Ambiente</w:t>
      </w:r>
      <w:r w:rsidR="00C52697" w:rsidRPr="00D87C56">
        <w:rPr>
          <w:rFonts w:eastAsia="Times New Roman" w:cstheme="minorHAnsi"/>
          <w:lang w:eastAsia="es-MX"/>
        </w:rPr>
        <w:t xml:space="preserve"> </w:t>
      </w: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5B861D1A"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En cumplimiento de la Ley General de Contabilidad Gubernamental y los Lineamiento</w:t>
      </w:r>
      <w:r w:rsidR="00F64B72" w:rsidRPr="00220E75">
        <w:rPr>
          <w:rFonts w:eastAsia="Times New Roman" w:cstheme="minorHAnsi"/>
          <w:lang w:eastAsia="es-MX"/>
        </w:rPr>
        <w:t>s</w:t>
      </w:r>
      <w:r w:rsidRPr="00220E75">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 vigente en la materia tanto del CONAC, los de la Ley de Disciplina </w:t>
      </w:r>
      <w:r w:rsidRPr="00220E75">
        <w:rPr>
          <w:rFonts w:eastAsia="Times New Roman" w:cstheme="minorHAnsi"/>
          <w:lang w:eastAsia="es-MX"/>
        </w:rPr>
        <w:lastRenderedPageBreak/>
        <w:t>Financiera de las Entidades Federativas como de las disposiciones legales aplicables</w:t>
      </w:r>
      <w:r w:rsidR="003046A2" w:rsidRPr="00220E75">
        <w:rPr>
          <w:rFonts w:eastAsia="Times New Roman" w:cstheme="minorHAnsi"/>
          <w:lang w:eastAsia="es-MX"/>
        </w:rPr>
        <w:t xml:space="preserve"> vigentes</w:t>
      </w:r>
      <w:r w:rsidRPr="00220E75">
        <w:rPr>
          <w:rFonts w:eastAsia="Times New Roman" w:cstheme="minorHAnsi"/>
          <w:lang w:eastAsia="es-MX"/>
        </w:rPr>
        <w:t>.</w:t>
      </w:r>
    </w:p>
    <w:p w14:paraId="403C4CA3" w14:textId="498ED88D" w:rsidR="00A327B9" w:rsidRPr="00220E75" w:rsidRDefault="00F64B72"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 xml:space="preserve">El </w:t>
      </w:r>
      <w:r w:rsidR="00A327B9" w:rsidRPr="00220E75">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003046A2" w:rsidRPr="00220E75">
        <w:rPr>
          <w:rFonts w:eastAsia="Times New Roman" w:cstheme="minorHAnsi"/>
          <w:lang w:eastAsia="es-MX"/>
        </w:rPr>
        <w:t>se publicó en la Gaceta Municipal del M</w:t>
      </w:r>
      <w:r w:rsidR="00A327B9" w:rsidRPr="00220E75">
        <w:rPr>
          <w:rFonts w:eastAsia="Times New Roman" w:cstheme="minorHAnsi"/>
          <w:lang w:eastAsia="es-MX"/>
        </w:rPr>
        <w:t>unicipio de Corregidora denominada “La Pirámide” el Manual de Contabilidad Gubernamental con fecha 31 de diciembre de 2020.</w:t>
      </w:r>
    </w:p>
    <w:p w14:paraId="6454EE4B" w14:textId="12C0069F"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5827D323" w:rsidR="00A327B9" w:rsidRPr="00220E75" w:rsidRDefault="00A327B9" w:rsidP="00220E75">
      <w:pPr>
        <w:pStyle w:val="Prrafodelista"/>
        <w:numPr>
          <w:ilvl w:val="0"/>
          <w:numId w:val="22"/>
        </w:numPr>
        <w:spacing w:before="100" w:beforeAutospacing="1" w:after="100" w:afterAutospacing="1"/>
        <w:rPr>
          <w:rFonts w:cstheme="minorHAnsi"/>
          <w:lang w:eastAsia="es-MX"/>
        </w:rPr>
      </w:pPr>
      <w:r w:rsidRPr="00220E75">
        <w:rPr>
          <w:rFonts w:eastAsia="Times New Roman" w:cstheme="minorHAnsi"/>
          <w:lang w:eastAsia="es-MX"/>
        </w:rPr>
        <w:t>El Municipio aplica la normatividad vigente dentro de la Ley General de Contabilidad Gubernamental emitida por el CONAC, así como también las disposiciones aplicables en términos generales</w:t>
      </w:r>
      <w:r w:rsidRPr="00220E75">
        <w:rPr>
          <w:rFonts w:cstheme="minorHAnsi"/>
          <w:lang w:eastAsia="es-MX"/>
        </w:rPr>
        <w:t>.</w:t>
      </w:r>
    </w:p>
    <w:p w14:paraId="6B5433BF" w14:textId="29651859" w:rsidR="00166E30" w:rsidRPr="00220E75" w:rsidRDefault="00166E30" w:rsidP="00220E75">
      <w:pPr>
        <w:pStyle w:val="Prrafodelista"/>
        <w:numPr>
          <w:ilvl w:val="0"/>
          <w:numId w:val="22"/>
        </w:numPr>
        <w:spacing w:before="100" w:beforeAutospacing="1" w:after="100" w:afterAutospacing="1"/>
        <w:rPr>
          <w:rFonts w:cstheme="minorHAnsi"/>
          <w:lang w:eastAsia="es-MX"/>
        </w:rPr>
      </w:pPr>
      <w:r w:rsidRPr="00220E75">
        <w:rPr>
          <w:rFonts w:cstheme="minorHAnsi"/>
          <w:lang w:eastAsia="es-MX"/>
        </w:rPr>
        <w:t>Nada que manifestar</w:t>
      </w:r>
    </w:p>
    <w:p w14:paraId="5879994A" w14:textId="362011EF" w:rsidR="00A327B9" w:rsidRDefault="00166E30" w:rsidP="00220E75">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075CBF17" w14:textId="77777777" w:rsidR="00220E75" w:rsidRPr="00220E75" w:rsidRDefault="00220E75" w:rsidP="00220E75">
      <w:pPr>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29EF86E1"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C236F5">
        <w:rPr>
          <w:rFonts w:eastAsia="Times New Roman" w:cstheme="minorHAnsi"/>
          <w:lang w:eastAsia="es-MX"/>
        </w:rPr>
        <w:t xml:space="preserve">zado al mes de </w:t>
      </w:r>
      <w:r w:rsidR="00C236F5" w:rsidRPr="00407E56">
        <w:rPr>
          <w:rFonts w:eastAsia="Times New Roman" w:cstheme="minorHAnsi"/>
          <w:lang w:eastAsia="es-MX"/>
        </w:rPr>
        <w:t>noviembre</w:t>
      </w:r>
      <w:r w:rsidRPr="00407E56">
        <w:rPr>
          <w:rFonts w:eastAsia="Times New Roman" w:cstheme="minorHAnsi"/>
          <w:lang w:eastAsia="es-MX"/>
        </w:rPr>
        <w:t xml:space="preserve"> de</w:t>
      </w:r>
      <w:r w:rsidR="00C236F5" w:rsidRPr="00407E56">
        <w:rPr>
          <w:rFonts w:eastAsia="Times New Roman" w:cstheme="minorHAnsi"/>
          <w:lang w:eastAsia="es-MX"/>
        </w:rPr>
        <w:t>l 2023</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9060F0B" w14:textId="28011C23" w:rsidR="00723BDA" w:rsidRPr="00723BDA" w:rsidRDefault="00166E30" w:rsidP="00DA358D">
      <w:pPr>
        <w:pStyle w:val="Lista20"/>
        <w:jc w:val="both"/>
        <w:rPr>
          <w:rFonts w:eastAsia="Times New Roman" w:cstheme="minorHAnsi"/>
          <w:lang w:eastAsia="es-MX"/>
        </w:rPr>
      </w:pPr>
      <w:r w:rsidRPr="00723BDA">
        <w:rPr>
          <w:rFonts w:eastAsia="Times New Roman" w:cstheme="minorHAnsi"/>
          <w:b/>
          <w:lang w:eastAsia="es-MX"/>
        </w:rPr>
        <w:t>g)</w:t>
      </w:r>
      <w:r w:rsidRPr="00723BDA">
        <w:rPr>
          <w:rFonts w:eastAsia="Times New Roman" w:cstheme="minorHAnsi"/>
          <w:lang w:eastAsia="es-MX"/>
        </w:rPr>
        <w:t xml:space="preserve"> </w:t>
      </w:r>
      <w:r w:rsidR="0052765D">
        <w:rPr>
          <w:rFonts w:eastAsia="Times New Roman" w:cstheme="minorHAnsi"/>
          <w:lang w:eastAsia="es-MX"/>
        </w:rPr>
        <w:t xml:space="preserve"> </w:t>
      </w:r>
      <w:r w:rsidRPr="00723BDA">
        <w:rPr>
          <w:rFonts w:eastAsia="Times New Roman" w:cstheme="minorHAnsi"/>
          <w:lang w:eastAsia="es-MX"/>
        </w:rPr>
        <w:t>Reservas: Nada que manifestar</w:t>
      </w:r>
    </w:p>
    <w:p w14:paraId="6160DC80" w14:textId="2A1368CF" w:rsidR="00A327B9" w:rsidRPr="00DA358D" w:rsidRDefault="00A327B9" w:rsidP="00DA358D">
      <w:pPr>
        <w:pStyle w:val="Lista20"/>
        <w:jc w:val="both"/>
        <w:rPr>
          <w:rFonts w:ascii="Calibri" w:eastAsia="Times New Roman" w:hAnsi="Calibri" w:cs="Calibri"/>
          <w:color w:val="000000"/>
          <w:lang w:eastAsia="es-MX"/>
        </w:rPr>
      </w:pPr>
      <w:r w:rsidRPr="00723BDA">
        <w:rPr>
          <w:rFonts w:eastAsia="Times New Roman" w:cstheme="minorHAnsi"/>
          <w:b/>
          <w:lang w:eastAsia="es-MX"/>
        </w:rPr>
        <w:t>h)</w:t>
      </w:r>
      <w:r w:rsidRPr="00DA358D">
        <w:rPr>
          <w:rFonts w:eastAsia="Times New Roman" w:cstheme="minorHAnsi"/>
          <w:b/>
          <w:lang w:eastAsia="es-MX"/>
        </w:rPr>
        <w:t xml:space="preserve">  </w:t>
      </w:r>
      <w:r w:rsidRPr="00DA358D">
        <w:rPr>
          <w:rFonts w:eastAsia="Times New Roman" w:cstheme="minorHAnsi"/>
          <w:lang w:eastAsia="es-MX"/>
        </w:rPr>
        <w:t xml:space="preserve">Como consecuencia de los trabajos de la depuración de </w:t>
      </w:r>
      <w:r w:rsidR="00DB677D" w:rsidRPr="00DA358D">
        <w:rPr>
          <w:rFonts w:eastAsia="Times New Roman" w:cstheme="minorHAnsi"/>
          <w:lang w:eastAsia="es-MX"/>
        </w:rPr>
        <w:t xml:space="preserve">la cartera vencida de </w:t>
      </w:r>
      <w:r w:rsidR="00DA358D" w:rsidRPr="00DA358D">
        <w:rPr>
          <w:rFonts w:eastAsia="Times New Roman" w:cstheme="minorHAnsi"/>
          <w:lang w:eastAsia="es-MX"/>
        </w:rPr>
        <w:t>contribuyente del</w:t>
      </w:r>
      <w:r w:rsidR="00DB677D" w:rsidRPr="00DA358D">
        <w:rPr>
          <w:rFonts w:eastAsia="Times New Roman" w:cstheme="minorHAnsi"/>
          <w:lang w:eastAsia="es-MX"/>
        </w:rPr>
        <w:t xml:space="preserve"> impuesto</w:t>
      </w:r>
      <w:r w:rsidR="00862139" w:rsidRPr="00DA358D">
        <w:rPr>
          <w:rFonts w:eastAsia="Times New Roman" w:cstheme="minorHAnsi"/>
          <w:lang w:eastAsia="es-MX"/>
        </w:rPr>
        <w:t xml:space="preserve"> predial, se realizó el registro</w:t>
      </w:r>
      <w:r w:rsidR="00DB677D" w:rsidRPr="00DA358D">
        <w:rPr>
          <w:rFonts w:eastAsia="Times New Roman" w:cstheme="minorHAnsi"/>
          <w:lang w:eastAsia="es-MX"/>
        </w:rPr>
        <w:t xml:space="preserve"> en cuentas de orden por el monto de: </w:t>
      </w:r>
      <w:r w:rsidR="00EE0D1B" w:rsidRPr="00DA358D">
        <w:rPr>
          <w:rFonts w:eastAsia="Times New Roman" w:cstheme="minorHAnsi"/>
          <w:lang w:eastAsia="es-MX"/>
        </w:rPr>
        <w:t xml:space="preserve"> </w:t>
      </w:r>
      <w:r w:rsidR="00EE0D1B" w:rsidRPr="007C74EF">
        <w:rPr>
          <w:rFonts w:eastAsia="Times New Roman" w:cstheme="minorHAnsi"/>
          <w:b/>
          <w:lang w:eastAsia="es-MX"/>
        </w:rPr>
        <w:t>$</w:t>
      </w:r>
      <w:r w:rsidR="007C74EF" w:rsidRPr="007C74EF">
        <w:rPr>
          <w:rFonts w:eastAsia="Times New Roman" w:cstheme="minorHAnsi"/>
          <w:b/>
          <w:lang w:eastAsia="es-MX"/>
        </w:rPr>
        <w:t>395,708,291.76</w:t>
      </w:r>
      <w:r w:rsidR="00E868B1" w:rsidRPr="00E868B1">
        <w:rPr>
          <w:rFonts w:eastAsia="Times New Roman" w:cstheme="minorHAnsi"/>
          <w:lang w:eastAsia="es-MX"/>
        </w:rPr>
        <w:t>;</w:t>
      </w:r>
      <w:r w:rsidR="00E868B1">
        <w:rPr>
          <w:rFonts w:eastAsia="Times New Roman" w:cstheme="minorHAnsi"/>
          <w:lang w:eastAsia="es-MX"/>
        </w:rPr>
        <w:t xml:space="preserve"> </w:t>
      </w:r>
      <w:r w:rsidRPr="00DA358D">
        <w:rPr>
          <w:rFonts w:eastAsia="Times New Roman" w:cstheme="minorHAnsi"/>
          <w:lang w:eastAsia="es-MX"/>
        </w:rPr>
        <w:t>no ha habido cambio en políticas contables.</w:t>
      </w:r>
    </w:p>
    <w:p w14:paraId="270777F3" w14:textId="3B21D3BC"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Reclasificaciones: Nada que manifestar</w:t>
      </w:r>
    </w:p>
    <w:p w14:paraId="33127589" w14:textId="63A5E43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2EADED88" w:rsidR="00B84564" w:rsidRPr="00B84564" w:rsidRDefault="00F254A3" w:rsidP="00220E75">
      <w:pPr>
        <w:pStyle w:val="Ttulo6"/>
        <w:numPr>
          <w:ilvl w:val="0"/>
          <w:numId w:val="24"/>
        </w:numPr>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Inversiones en valores: nada que manifestar</w:t>
      </w:r>
    </w:p>
    <w:p w14:paraId="6D8370D0" w14:textId="7F1752A4"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3CCA63B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3B5FA94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minoritaria: nada que manifestar</w:t>
      </w:r>
    </w:p>
    <w:p w14:paraId="03AA4356" w14:textId="35E5FB48" w:rsidR="00220E75" w:rsidRDefault="00B84564" w:rsidP="00220E75">
      <w:pPr>
        <w:pStyle w:val="Ttulo6"/>
        <w:numPr>
          <w:ilvl w:val="0"/>
          <w:numId w:val="24"/>
        </w:numPr>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Patrimonio de Organismos Descentralizados de Control Presupuestario Directo, según</w:t>
      </w:r>
      <w:r w:rsidR="00220E75">
        <w:rPr>
          <w:rFonts w:asciiTheme="minorHAnsi" w:eastAsia="Times New Roman" w:hAnsiTheme="minorHAnsi" w:cstheme="minorHAnsi"/>
          <w:color w:val="auto"/>
          <w:lang w:eastAsia="es-MX"/>
        </w:rPr>
        <w:t xml:space="preserve"> </w:t>
      </w:r>
      <w:r w:rsidR="00F254A3" w:rsidRPr="00220E75">
        <w:rPr>
          <w:rFonts w:asciiTheme="minorHAnsi" w:eastAsia="Times New Roman" w:hAnsiTheme="minorHAnsi" w:cstheme="minorHAnsi"/>
          <w:color w:val="auto"/>
          <w:lang w:eastAsia="es-MX"/>
        </w:rPr>
        <w:t>corresponda:</w:t>
      </w:r>
    </w:p>
    <w:p w14:paraId="52612E63" w14:textId="1929766B" w:rsidR="00B84564" w:rsidRPr="00220E75" w:rsidRDefault="00F254A3" w:rsidP="00220E75">
      <w:pPr>
        <w:pStyle w:val="Ttulo6"/>
        <w:ind w:left="1068"/>
        <w:jc w:val="both"/>
        <w:rPr>
          <w:rFonts w:asciiTheme="minorHAnsi" w:eastAsia="Times New Roman" w:hAnsiTheme="minorHAnsi" w:cstheme="minorHAnsi"/>
          <w:color w:val="auto"/>
          <w:lang w:eastAsia="es-MX"/>
        </w:rPr>
      </w:pPr>
      <w:r w:rsidRPr="00220E75">
        <w:rPr>
          <w:rFonts w:asciiTheme="minorHAnsi" w:eastAsia="Times New Roman" w:hAnsiTheme="minorHAnsi" w:cstheme="minorHAnsi"/>
          <w:color w:val="auto"/>
          <w:lang w:eastAsia="es-MX"/>
        </w:rPr>
        <w:t xml:space="preserve"> </w:t>
      </w:r>
      <w:r w:rsidR="00220E75">
        <w:rPr>
          <w:rFonts w:asciiTheme="minorHAnsi" w:eastAsia="Times New Roman" w:hAnsiTheme="minorHAnsi" w:cstheme="minorHAnsi"/>
          <w:color w:val="auto"/>
          <w:lang w:eastAsia="es-MX"/>
        </w:rPr>
        <w:t>N</w:t>
      </w:r>
      <w:r w:rsidRPr="00220E75">
        <w:rPr>
          <w:rFonts w:asciiTheme="minorHAnsi" w:eastAsia="Times New Roman" w:hAnsiTheme="minorHAnsi" w:cstheme="minorHAnsi"/>
          <w:color w:val="auto"/>
          <w:lang w:eastAsia="es-MX"/>
        </w:rPr>
        <w:t>ada que manifestar</w:t>
      </w:r>
    </w:p>
    <w:p w14:paraId="1CC485C4" w14:textId="65163682" w:rsidR="00475A3F" w:rsidRDefault="00475A3F" w:rsidP="000167BF">
      <w:pPr>
        <w:jc w:val="both"/>
        <w:rPr>
          <w:lang w:eastAsia="es-MX"/>
        </w:rPr>
      </w:pPr>
    </w:p>
    <w:p w14:paraId="20361217" w14:textId="5560AF4E" w:rsidR="00C236F5" w:rsidRDefault="00C236F5" w:rsidP="000167BF">
      <w:pPr>
        <w:jc w:val="both"/>
        <w:rPr>
          <w:lang w:eastAsia="es-MX"/>
        </w:rPr>
      </w:pPr>
    </w:p>
    <w:p w14:paraId="793230F4" w14:textId="158CF6E1" w:rsidR="00C236F5" w:rsidRDefault="00C236F5" w:rsidP="000167BF">
      <w:pPr>
        <w:jc w:val="both"/>
        <w:rPr>
          <w:lang w:eastAsia="es-MX"/>
        </w:rPr>
      </w:pPr>
    </w:p>
    <w:p w14:paraId="5BE7E17D" w14:textId="77777777" w:rsidR="00C236F5" w:rsidRPr="009940A9" w:rsidRDefault="00C236F5"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4DA13A5D" w:rsidR="00C52697" w:rsidRDefault="00C52697" w:rsidP="00220E75">
      <w:pPr>
        <w:pStyle w:val="Prrafodelista"/>
        <w:numPr>
          <w:ilvl w:val="0"/>
          <w:numId w:val="26"/>
        </w:numPr>
      </w:pPr>
      <w:r>
        <w:t>Por ramo administrativo que los reporta.</w:t>
      </w:r>
    </w:p>
    <w:p w14:paraId="3D48DED9" w14:textId="77777777" w:rsidR="0052765D" w:rsidRDefault="0052765D" w:rsidP="0052765D">
      <w:pPr>
        <w:pStyle w:val="Prrafodelista"/>
      </w:pPr>
    </w:p>
    <w:p w14:paraId="3186894C" w14:textId="6D2BCCDD" w:rsidR="00C52697" w:rsidRDefault="006C791C" w:rsidP="000167BF">
      <w:pPr>
        <w:jc w:val="both"/>
      </w:pPr>
      <w:r w:rsidRPr="006C791C">
        <w:rPr>
          <w:noProof/>
          <w:lang w:eastAsia="es-MX"/>
        </w:rPr>
        <w:drawing>
          <wp:inline distT="0" distB="0" distL="0" distR="0" wp14:anchorId="275F5491" wp14:editId="3A0C4791">
            <wp:extent cx="5612130" cy="546869"/>
            <wp:effectExtent l="0" t="0" r="7620" b="571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546869"/>
                    </a:xfrm>
                    <a:prstGeom prst="rect">
                      <a:avLst/>
                    </a:prstGeom>
                    <a:noFill/>
                    <a:ln>
                      <a:noFill/>
                    </a:ln>
                  </pic:spPr>
                </pic:pic>
              </a:graphicData>
            </a:graphic>
          </wp:inline>
        </w:drawing>
      </w:r>
    </w:p>
    <w:p w14:paraId="39275429" w14:textId="283104B4" w:rsidR="009D3F3B" w:rsidRDefault="00C52697" w:rsidP="00220E75">
      <w:pPr>
        <w:pStyle w:val="Prrafodelista"/>
        <w:numPr>
          <w:ilvl w:val="0"/>
          <w:numId w:val="26"/>
        </w:numPr>
      </w:pPr>
      <w:r>
        <w:t>Enlistar los de mayor monto de disponibilidad, relacionando aquéllos que conforman el 80% de las disponibilidades</w:t>
      </w:r>
      <w:r w:rsidR="00E50D97">
        <w:t>:</w:t>
      </w:r>
    </w:p>
    <w:p w14:paraId="7C7E43D2" w14:textId="4600E384" w:rsidR="00C52697" w:rsidRPr="006C791C" w:rsidRDefault="00E50D97" w:rsidP="000167BF">
      <w:pPr>
        <w:jc w:val="both"/>
        <w:rPr>
          <w:sz w:val="24"/>
          <w:highlight w:val="yellow"/>
          <w:lang w:val="es-ES" w:eastAsia="es-MX"/>
        </w:rPr>
      </w:pPr>
      <w:r>
        <w:t xml:space="preserve"> </w:t>
      </w:r>
      <w:r w:rsidR="00220E75">
        <w:t xml:space="preserve">              </w:t>
      </w:r>
      <w:r w:rsidR="006C791C">
        <w:t xml:space="preserve">                                                     </w:t>
      </w:r>
      <w:r w:rsidR="009D3F3B" w:rsidRPr="006C791C">
        <w:rPr>
          <w:sz w:val="24"/>
        </w:rPr>
        <w:t>N</w:t>
      </w:r>
      <w:r w:rsidRPr="006C791C">
        <w:rPr>
          <w:sz w:val="24"/>
        </w:rPr>
        <w:t>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t xml:space="preserve">9. </w:t>
      </w:r>
      <w:r w:rsidR="00A327B9" w:rsidRPr="00D43848">
        <w:rPr>
          <w:rFonts w:eastAsia="Times New Roman" w:cstheme="minorHAnsi"/>
          <w:b/>
          <w:sz w:val="24"/>
          <w:lang w:val="es-ES" w:eastAsia="es-MX"/>
        </w:rPr>
        <w:t>Reporte de la Recaudación.</w:t>
      </w:r>
    </w:p>
    <w:p w14:paraId="31A8FD46" w14:textId="4330A12A" w:rsidR="00A327B9" w:rsidRPr="00220E75" w:rsidRDefault="00A327B9" w:rsidP="00220E75">
      <w:pPr>
        <w:pStyle w:val="Prrafodelista"/>
        <w:numPr>
          <w:ilvl w:val="0"/>
          <w:numId w:val="27"/>
        </w:numPr>
        <w:rPr>
          <w:rFonts w:eastAsia="Times New Roman" w:cstheme="minorHAnsi"/>
          <w:color w:val="000000"/>
          <w:lang w:eastAsia="es-ES"/>
        </w:rPr>
      </w:pPr>
      <w:r w:rsidRPr="00220E75">
        <w:rPr>
          <w:rFonts w:eastAsia="Times New Roman" w:cstheme="minorHAnsi"/>
          <w:color w:val="000000"/>
          <w:lang w:eastAsia="es-ES"/>
        </w:rPr>
        <w:t>Análisis del comportamiento de la recaudación correspondiente al ente público o cualquier tipo de ingreso, de forma separada los ingresos locales de los federales.</w:t>
      </w:r>
    </w:p>
    <w:p w14:paraId="385946C9" w14:textId="77777777" w:rsidR="002F3E44" w:rsidRDefault="002F3E44" w:rsidP="000167BF">
      <w:pPr>
        <w:spacing w:after="0"/>
        <w:jc w:val="both"/>
        <w:rPr>
          <w:rFonts w:eastAsia="Times New Roman" w:cstheme="minorHAnsi"/>
          <w:color w:val="000000"/>
          <w:lang w:eastAsia="es-ES"/>
        </w:rPr>
      </w:pPr>
    </w:p>
    <w:p w14:paraId="73086E5E" w14:textId="42A05094" w:rsidR="006F13F8" w:rsidRDefault="00DE6ADF" w:rsidP="000167BF">
      <w:pPr>
        <w:spacing w:after="0"/>
        <w:jc w:val="both"/>
        <w:rPr>
          <w:rFonts w:eastAsia="Times New Roman" w:cstheme="minorHAnsi"/>
          <w:color w:val="000000"/>
          <w:lang w:eastAsia="es-ES"/>
        </w:rPr>
      </w:pPr>
      <w:r w:rsidRPr="00DE6ADF">
        <w:rPr>
          <w:noProof/>
          <w:lang w:eastAsia="es-MX"/>
        </w:rPr>
        <w:drawing>
          <wp:inline distT="0" distB="0" distL="0" distR="0" wp14:anchorId="27D2F77A" wp14:editId="35909AA0">
            <wp:extent cx="5612130" cy="221345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213455"/>
                    </a:xfrm>
                    <a:prstGeom prst="rect">
                      <a:avLst/>
                    </a:prstGeom>
                    <a:noFill/>
                    <a:ln>
                      <a:noFill/>
                    </a:ln>
                  </pic:spPr>
                </pic:pic>
              </a:graphicData>
            </a:graphic>
          </wp:inline>
        </w:drawing>
      </w:r>
    </w:p>
    <w:p w14:paraId="3B092B5D" w14:textId="69421419" w:rsidR="00A327B9" w:rsidRPr="00D87C56" w:rsidRDefault="00A327B9" w:rsidP="000167BF">
      <w:pPr>
        <w:spacing w:after="0"/>
        <w:jc w:val="both"/>
        <w:rPr>
          <w:rFonts w:eastAsia="Times New Roman" w:cstheme="minorHAnsi"/>
          <w:color w:val="000000"/>
          <w:lang w:eastAsia="es-ES"/>
        </w:rPr>
      </w:pPr>
    </w:p>
    <w:p w14:paraId="07028B7E" w14:textId="6B57B9F0" w:rsidR="00D43848" w:rsidRPr="00780703"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DE6ADF">
        <w:rPr>
          <w:rFonts w:eastAsia="Times New Roman" w:cstheme="minorHAnsi"/>
          <w:color w:val="000000"/>
          <w:lang w:eastAsia="es-ES"/>
        </w:rPr>
        <w:t>al 30</w:t>
      </w:r>
      <w:r w:rsidR="00E868B1">
        <w:rPr>
          <w:rFonts w:eastAsia="Times New Roman" w:cstheme="minorHAnsi"/>
          <w:color w:val="000000"/>
          <w:lang w:eastAsia="es-ES"/>
        </w:rPr>
        <w:t xml:space="preserve"> de </w:t>
      </w:r>
      <w:r w:rsidR="006D79F9">
        <w:rPr>
          <w:rFonts w:eastAsia="Times New Roman" w:cstheme="minorHAnsi"/>
          <w:color w:val="000000"/>
          <w:lang w:eastAsia="es-ES"/>
        </w:rPr>
        <w:t>septiembre</w:t>
      </w:r>
      <w:r w:rsidR="00862139">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w:t>
      </w:r>
      <w:r w:rsidR="001F4400">
        <w:rPr>
          <w:rFonts w:eastAsia="Times New Roman" w:cstheme="minorHAnsi"/>
          <w:color w:val="000000"/>
          <w:lang w:eastAsia="es-ES"/>
        </w:rPr>
        <w:t xml:space="preserve">4 ascienden a </w:t>
      </w:r>
      <w:r w:rsidR="00DE6ADF">
        <w:rPr>
          <w:rFonts w:eastAsia="Times New Roman" w:cstheme="minorHAnsi"/>
          <w:b/>
          <w:color w:val="000000"/>
          <w:lang w:eastAsia="es-ES"/>
        </w:rPr>
        <w:t>$1,565,616,248.19;</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w:t>
      </w:r>
      <w:r w:rsidR="002F3E44">
        <w:rPr>
          <w:rFonts w:eastAsia="Times New Roman" w:cstheme="minorHAnsi"/>
          <w:color w:val="000000"/>
          <w:lang w:eastAsia="es-ES"/>
        </w:rPr>
        <w:t xml:space="preserve">entre estos </w:t>
      </w:r>
      <w:r w:rsidR="00D95808">
        <w:rPr>
          <w:rFonts w:eastAsia="Times New Roman" w:cstheme="minorHAnsi"/>
          <w:color w:val="000000"/>
          <w:lang w:eastAsia="es-ES"/>
        </w:rPr>
        <w:t xml:space="preserve">el impuesto predial asciende a </w:t>
      </w:r>
      <w:r w:rsidR="00D95808" w:rsidRPr="00D43848">
        <w:rPr>
          <w:rFonts w:eastAsia="Times New Roman" w:cstheme="minorHAnsi"/>
          <w:b/>
          <w:color w:val="000000"/>
          <w:lang w:eastAsia="es-ES"/>
        </w:rPr>
        <w:t>$</w:t>
      </w:r>
      <w:r w:rsidR="00DB3446">
        <w:rPr>
          <w:rFonts w:ascii="Calibri" w:eastAsia="Times New Roman" w:hAnsi="Calibri" w:cs="Calibri"/>
          <w:color w:val="000000"/>
          <w:lang w:eastAsia="es-MX"/>
        </w:rPr>
        <w:t xml:space="preserve"> </w:t>
      </w:r>
      <w:r w:rsidR="00DE6ADF">
        <w:rPr>
          <w:rFonts w:ascii="Calibri" w:eastAsia="Times New Roman" w:hAnsi="Calibri" w:cs="Calibri"/>
          <w:b/>
          <w:color w:val="000000"/>
          <w:lang w:eastAsia="es-MX"/>
        </w:rPr>
        <w:t>325,597,964.94</w:t>
      </w:r>
      <w:r w:rsidR="00E868B1">
        <w:rPr>
          <w:rFonts w:ascii="Calibri" w:eastAsia="Times New Roman" w:hAnsi="Calibri" w:cs="Calibri"/>
          <w:b/>
          <w:color w:val="000000"/>
          <w:lang w:eastAsia="es-MX"/>
        </w:rPr>
        <w:t xml:space="preserve"> </w:t>
      </w:r>
      <w:r w:rsidR="00780703">
        <w:rPr>
          <w:rFonts w:ascii="Calibri" w:eastAsia="Times New Roman" w:hAnsi="Calibri" w:cs="Calibri"/>
          <w:color w:val="000000"/>
          <w:lang w:eastAsia="es-MX"/>
        </w:rPr>
        <w:t>y</w:t>
      </w:r>
      <w:r w:rsidR="002F3E44">
        <w:rPr>
          <w:rFonts w:ascii="Calibri" w:eastAsia="Times New Roman" w:hAnsi="Calibri" w:cs="Calibri"/>
          <w:color w:val="000000"/>
          <w:lang w:eastAsia="es-MX"/>
        </w:rPr>
        <w:t xml:space="preserve"> el impuesto por </w:t>
      </w:r>
      <w:r w:rsidR="00780703">
        <w:rPr>
          <w:rFonts w:ascii="Calibri" w:eastAsia="Times New Roman" w:hAnsi="Calibri" w:cs="Calibri"/>
          <w:color w:val="000000"/>
          <w:lang w:eastAsia="es-MX"/>
        </w:rPr>
        <w:t xml:space="preserve">traslado de dominio con un importe de </w:t>
      </w:r>
      <w:r w:rsidR="00E868B1">
        <w:rPr>
          <w:rFonts w:ascii="Calibri" w:eastAsia="Times New Roman" w:hAnsi="Calibri" w:cs="Calibri"/>
          <w:b/>
          <w:color w:val="000000"/>
          <w:lang w:eastAsia="es-MX"/>
        </w:rPr>
        <w:t xml:space="preserve">$ </w:t>
      </w:r>
      <w:r w:rsidR="00DE6ADF">
        <w:rPr>
          <w:rFonts w:ascii="Calibri" w:eastAsia="Times New Roman" w:hAnsi="Calibri" w:cs="Calibri"/>
          <w:b/>
          <w:color w:val="000000"/>
          <w:lang w:eastAsia="es-MX"/>
        </w:rPr>
        <w:t>341,665,830.09</w:t>
      </w:r>
      <w:r w:rsidR="00E868B1" w:rsidRPr="00E868B1">
        <w:rPr>
          <w:rFonts w:ascii="Calibri" w:eastAsia="Times New Roman" w:hAnsi="Calibri" w:cs="Calibri"/>
          <w:color w:val="000000"/>
          <w:lang w:eastAsia="es-MX"/>
        </w:rPr>
        <w:t xml:space="preserve"> </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342030D5" w:rsidR="00A327B9" w:rsidRPr="00220E75" w:rsidRDefault="00A327B9" w:rsidP="00220E75">
      <w:pPr>
        <w:pStyle w:val="Prrafodelista"/>
        <w:numPr>
          <w:ilvl w:val="0"/>
          <w:numId w:val="27"/>
        </w:numPr>
        <w:rPr>
          <w:rFonts w:ascii="Calibri" w:eastAsia="Times New Roman" w:hAnsi="Calibri" w:cs="Calibri"/>
          <w:color w:val="000000"/>
          <w:lang w:eastAsia="es-MX"/>
        </w:rPr>
      </w:pPr>
      <w:r w:rsidRPr="00220E75">
        <w:rPr>
          <w:rFonts w:eastAsia="Times New Roman" w:cstheme="minorHAnsi"/>
          <w:color w:val="000000"/>
          <w:lang w:eastAsia="es-ES"/>
        </w:rPr>
        <w:t>Proyección de la recaudación e ingresos en el mediano plazo</w:t>
      </w:r>
      <w:r w:rsidR="00DB3446" w:rsidRPr="00220E75">
        <w:rPr>
          <w:rFonts w:eastAsia="Times New Roman" w:cstheme="minorHAnsi"/>
          <w:color w:val="000000"/>
          <w:lang w:eastAsia="es-ES"/>
        </w:rPr>
        <w:t>.</w:t>
      </w:r>
    </w:p>
    <w:p w14:paraId="0E3BBDBF" w14:textId="77777777" w:rsidR="00D6761F" w:rsidRPr="00AB1A4B" w:rsidRDefault="00D6761F" w:rsidP="000167BF">
      <w:pPr>
        <w:spacing w:after="0"/>
        <w:jc w:val="both"/>
        <w:rPr>
          <w:rFonts w:eastAsia="Times New Roman" w:cstheme="minorHAnsi"/>
          <w:color w:val="000000"/>
          <w:lang w:eastAsia="es-ES"/>
        </w:rPr>
      </w:pPr>
    </w:p>
    <w:p w14:paraId="42432601" w14:textId="134C249D" w:rsidR="00A327B9" w:rsidRDefault="00D6761F" w:rsidP="000167BF">
      <w:pPr>
        <w:spacing w:after="0"/>
        <w:jc w:val="both"/>
        <w:rPr>
          <w:rFonts w:eastAsia="Times New Roman" w:cstheme="minorHAnsi"/>
          <w:color w:val="000000"/>
          <w:lang w:eastAsia="es-ES"/>
        </w:rPr>
      </w:pPr>
      <w:r w:rsidRPr="00D6761F">
        <w:rPr>
          <w:noProof/>
          <w:lang w:eastAsia="es-MX"/>
        </w:rPr>
        <w:drawing>
          <wp:inline distT="0" distB="0" distL="0" distR="0" wp14:anchorId="5B984C3F" wp14:editId="514244B5">
            <wp:extent cx="5610140" cy="767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3842" cy="769625"/>
                    </a:xfrm>
                    <a:prstGeom prst="rect">
                      <a:avLst/>
                    </a:prstGeom>
                    <a:noFill/>
                    <a:ln>
                      <a:noFill/>
                    </a:ln>
                  </pic:spPr>
                </pic:pic>
              </a:graphicData>
            </a:graphic>
          </wp:inline>
        </w:drawing>
      </w:r>
    </w:p>
    <w:p w14:paraId="6071F63A" w14:textId="77777777" w:rsidR="00D6761F" w:rsidRPr="00D87C56" w:rsidRDefault="00D6761F" w:rsidP="000167BF">
      <w:pPr>
        <w:spacing w:after="0"/>
        <w:jc w:val="both"/>
        <w:rPr>
          <w:rFonts w:eastAsia="Times New Roman" w:cstheme="minorHAnsi"/>
          <w:color w:val="000000"/>
          <w:lang w:eastAsia="es-ES"/>
        </w:rPr>
      </w:pPr>
    </w:p>
    <w:p w14:paraId="4965CAAB" w14:textId="6293C1C1"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w:t>
      </w:r>
      <w:r w:rsidR="00D6761F">
        <w:rPr>
          <w:rFonts w:eastAsia="Times New Roman" w:cstheme="minorHAnsi"/>
          <w:color w:val="000000"/>
          <w:lang w:eastAsia="es-ES"/>
        </w:rPr>
        <w:t>4</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sidR="00D6761F">
        <w:rPr>
          <w:rFonts w:eastAsia="Times New Roman" w:cstheme="minorHAnsi"/>
          <w:color w:val="000000"/>
          <w:lang w:eastAsia="es-ES"/>
        </w:rPr>
        <w:t>para el ejercicio 2024</w:t>
      </w:r>
      <w:r>
        <w:rPr>
          <w:rFonts w:eastAsia="Times New Roman" w:cstheme="minorHAnsi"/>
          <w:color w:val="000000"/>
          <w:lang w:eastAsia="es-ES"/>
        </w:rPr>
        <w:t xml:space="preserve">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sidR="00D6761F">
        <w:rPr>
          <w:rFonts w:eastAsia="Times New Roman" w:cstheme="minorHAnsi"/>
          <w:color w:val="000000"/>
          <w:lang w:eastAsia="es-ES"/>
        </w:rPr>
        <w:t xml:space="preserve"> 2025, 2026 y</w:t>
      </w:r>
      <w:r w:rsidR="005410E1">
        <w:rPr>
          <w:rFonts w:eastAsia="Times New Roman" w:cstheme="minorHAnsi"/>
          <w:color w:val="000000"/>
          <w:lang w:eastAsia="es-ES"/>
        </w:rPr>
        <w:t xml:space="preserve"> 202</w:t>
      </w:r>
      <w:r w:rsidR="00D6761F">
        <w:rPr>
          <w:rFonts w:eastAsia="Times New Roman" w:cstheme="minorHAnsi"/>
          <w:color w:val="000000"/>
          <w:lang w:eastAsia="es-ES"/>
        </w:rPr>
        <w:t>7</w:t>
      </w:r>
      <w:r w:rsidR="005410E1">
        <w:rPr>
          <w:rFonts w:eastAsia="Times New Roman" w:cstheme="minorHAnsi"/>
          <w:color w:val="000000"/>
          <w:lang w:eastAsia="es-ES"/>
        </w:rPr>
        <w:t>.</w:t>
      </w:r>
    </w:p>
    <w:p w14:paraId="2515DCBE" w14:textId="2B1AD6E6"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w:t>
      </w:r>
      <w:r w:rsidR="00D6761F">
        <w:rPr>
          <w:rFonts w:eastAsia="Times New Roman" w:cstheme="minorHAnsi"/>
          <w:color w:val="000000"/>
          <w:sz w:val="18"/>
          <w:lang w:eastAsia="es-ES"/>
        </w:rPr>
        <w:t>ficial “La Sombra de Arteaga” 27</w:t>
      </w:r>
      <w:r w:rsidRPr="005410E1">
        <w:rPr>
          <w:rFonts w:eastAsia="Times New Roman" w:cstheme="minorHAnsi"/>
          <w:color w:val="000000"/>
          <w:sz w:val="18"/>
          <w:lang w:eastAsia="es-ES"/>
        </w:rPr>
        <w:t xml:space="preserve"> de diciembre de 202</w:t>
      </w:r>
      <w:r w:rsidR="00D6761F">
        <w:rPr>
          <w:rFonts w:eastAsia="Times New Roman" w:cstheme="minorHAnsi"/>
          <w:color w:val="000000"/>
          <w:sz w:val="18"/>
          <w:lang w:eastAsia="es-ES"/>
        </w:rPr>
        <w:t>3</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E6ADF">
        <w:rPr>
          <w:rFonts w:eastAsia="Times New Roman" w:cstheme="minorHAnsi"/>
          <w:b/>
          <w:sz w:val="24"/>
          <w:lang w:val="es-ES" w:eastAsia="es-MX"/>
        </w:rPr>
        <w:t>10. Información sobre</w:t>
      </w:r>
      <w:r w:rsidRPr="00990402">
        <w:rPr>
          <w:rFonts w:eastAsia="Times New Roman" w:cstheme="minorHAnsi"/>
          <w:b/>
          <w:sz w:val="24"/>
          <w:lang w:val="es-ES" w:eastAsia="es-MX"/>
        </w:rPr>
        <w:t xml:space="preserve"> la Deuda y el Reporte Analítico de la Deuda</w:t>
      </w:r>
    </w:p>
    <w:p w14:paraId="7AFB26FE" w14:textId="75329D5D" w:rsidR="00960715" w:rsidRDefault="00960715" w:rsidP="00220E75">
      <w:pPr>
        <w:pStyle w:val="Prrafodelista"/>
        <w:numPr>
          <w:ilvl w:val="0"/>
          <w:numId w:val="28"/>
        </w:numPr>
      </w:pPr>
      <w:r>
        <w:lastRenderedPageBreak/>
        <w:t>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37266504"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56FE2318" w14:textId="77777777" w:rsidR="00E868B1" w:rsidRDefault="00E868B1" w:rsidP="000167BF">
      <w:pPr>
        <w:spacing w:after="0"/>
        <w:jc w:val="both"/>
      </w:pPr>
    </w:p>
    <w:p w14:paraId="151B1233" w14:textId="40502E98" w:rsidR="00252032" w:rsidRDefault="00E868B1" w:rsidP="000167BF">
      <w:pPr>
        <w:spacing w:after="0"/>
        <w:jc w:val="both"/>
      </w:pPr>
      <w:r>
        <w:t xml:space="preserve">                   </w:t>
      </w:r>
      <w:r w:rsidRPr="00E868B1">
        <w:rPr>
          <w:noProof/>
          <w:lang w:eastAsia="es-MX"/>
        </w:rPr>
        <w:drawing>
          <wp:inline distT="0" distB="0" distL="0" distR="0" wp14:anchorId="68E9ED37" wp14:editId="734047B9">
            <wp:extent cx="4312920" cy="10782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2920" cy="1078230"/>
                    </a:xfrm>
                    <a:prstGeom prst="rect">
                      <a:avLst/>
                    </a:prstGeom>
                    <a:noFill/>
                    <a:ln>
                      <a:noFill/>
                    </a:ln>
                  </pic:spPr>
                </pic:pic>
              </a:graphicData>
            </a:graphic>
          </wp:inline>
        </w:drawing>
      </w:r>
    </w:p>
    <w:p w14:paraId="6AB8CC82" w14:textId="77777777" w:rsidR="00E868B1" w:rsidRDefault="00E868B1"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0E35DDE5" w:rsidR="00194AC5" w:rsidRDefault="00E868B1" w:rsidP="00540764">
      <w:pPr>
        <w:spacing w:after="0"/>
        <w:jc w:val="center"/>
      </w:pPr>
      <w:r w:rsidRPr="00E868B1">
        <w:rPr>
          <w:noProof/>
          <w:lang w:eastAsia="es-MX"/>
        </w:rPr>
        <w:drawing>
          <wp:inline distT="0" distB="0" distL="0" distR="0" wp14:anchorId="1D04AE25" wp14:editId="328E0A82">
            <wp:extent cx="4312920"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2920" cy="914400"/>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72C66D01" w:rsidR="00745E31" w:rsidRDefault="00960715" w:rsidP="00220E75">
      <w:pPr>
        <w:pStyle w:val="Prrafodelista"/>
        <w:numPr>
          <w:ilvl w:val="0"/>
          <w:numId w:val="28"/>
        </w:numPr>
      </w:pPr>
      <w:r>
        <w:t>Información de manera agrupada por tipo de valor gubernamental o instrumento financiero en la que se consideren intereses, comisiones, tasa, perfil de vencimiento y otros gastos de la deuda.</w:t>
      </w:r>
    </w:p>
    <w:p w14:paraId="3E84C38B" w14:textId="3144341A" w:rsidR="00946F1B" w:rsidRDefault="00E868B1" w:rsidP="00E868B1">
      <w:r>
        <w:t xml:space="preserve">      </w:t>
      </w:r>
      <w:r w:rsidRPr="00E868B1">
        <w:rPr>
          <w:noProof/>
          <w:lang w:eastAsia="es-MX"/>
        </w:rPr>
        <w:drawing>
          <wp:inline distT="0" distB="0" distL="0" distR="0" wp14:anchorId="24CFAD26" wp14:editId="0D35630F">
            <wp:extent cx="5612130" cy="87541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875419"/>
                    </a:xfrm>
                    <a:prstGeom prst="rect">
                      <a:avLst/>
                    </a:prstGeom>
                    <a:noFill/>
                    <a:ln>
                      <a:noFill/>
                    </a:ln>
                  </pic:spPr>
                </pic:pic>
              </a:graphicData>
            </a:graphic>
          </wp:inline>
        </w:drawing>
      </w:r>
    </w:p>
    <w:p w14:paraId="52DDAA81" w14:textId="4B530E14" w:rsidR="003F2D02" w:rsidRDefault="003F2D02" w:rsidP="000167BF">
      <w:pPr>
        <w:jc w:val="both"/>
      </w:pPr>
      <w:r>
        <w:t>La Deuda</w:t>
      </w:r>
      <w:r w:rsidR="00435740">
        <w:t xml:space="preserve"> Pública reportada</w:t>
      </w:r>
      <w:r w:rsidR="00E868B1">
        <w:t xml:space="preserve"> quedo liquidada dentro del se</w:t>
      </w:r>
      <w:r>
        <w:t xml:space="preserve">mestre que se informa. </w:t>
      </w:r>
    </w:p>
    <w:p w14:paraId="013BB9D7" w14:textId="77777777" w:rsidR="00EB07E5" w:rsidRDefault="00EB07E5" w:rsidP="000167BF">
      <w:pPr>
        <w:spacing w:after="0"/>
        <w:jc w:val="both"/>
        <w:rPr>
          <w:rFonts w:eastAsia="Times New Roman" w:cstheme="minorHAnsi"/>
          <w:b/>
          <w:bCs/>
          <w:color w:val="000000" w:themeColor="text1"/>
          <w:sz w:val="24"/>
          <w:lang w:eastAsia="es-MX"/>
        </w:rPr>
      </w:pPr>
    </w:p>
    <w:p w14:paraId="7B58167D" w14:textId="78EEEE5F" w:rsidR="00A327B9" w:rsidRPr="00AB1A4B" w:rsidRDefault="00745E31" w:rsidP="000167BF">
      <w:pPr>
        <w:spacing w:after="0"/>
        <w:jc w:val="both"/>
        <w:rPr>
          <w:rFonts w:eastAsia="Times New Roman" w:cstheme="minorHAnsi"/>
          <w:b/>
          <w:color w:val="000000" w:themeColor="text1"/>
          <w:sz w:val="24"/>
          <w:lang w:eastAsia="es-MX"/>
        </w:rPr>
      </w:pPr>
      <w:r w:rsidRPr="002F1CEA">
        <w:rPr>
          <w:rFonts w:eastAsia="Times New Roman" w:cstheme="minorHAnsi"/>
          <w:b/>
          <w:bCs/>
          <w:color w:val="000000" w:themeColor="text1"/>
          <w:sz w:val="24"/>
          <w:lang w:eastAsia="es-MX"/>
        </w:rPr>
        <w:t xml:space="preserve">11. </w:t>
      </w:r>
      <w:r w:rsidR="00A327B9" w:rsidRPr="002F1CEA">
        <w:rPr>
          <w:rFonts w:eastAsia="Times New Roman" w:cstheme="minorHAnsi"/>
          <w:b/>
          <w:bCs/>
          <w:color w:val="000000" w:themeColor="text1"/>
          <w:sz w:val="24"/>
          <w:lang w:eastAsia="es-MX"/>
        </w:rPr>
        <w:t>Calificaciones otorgadas</w:t>
      </w:r>
    </w:p>
    <w:p w14:paraId="7D63A9F3" w14:textId="436A8B1E"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w:t>
      </w:r>
      <w:r w:rsidR="00FC450D">
        <w:rPr>
          <w:rFonts w:eastAsia="Times New Roman" w:cstheme="minorHAnsi"/>
          <w:lang w:eastAsia="es-MX"/>
        </w:rPr>
        <w:t xml:space="preserve">subió la </w:t>
      </w:r>
      <w:r w:rsidR="00E81CFB">
        <w:rPr>
          <w:rFonts w:eastAsia="Times New Roman" w:cstheme="minorHAnsi"/>
          <w:lang w:eastAsia="es-MX"/>
        </w:rPr>
        <w:t xml:space="preserve">calificación </w:t>
      </w:r>
      <w:r w:rsidR="00FC450D">
        <w:rPr>
          <w:rFonts w:eastAsia="Times New Roman" w:cstheme="minorHAnsi"/>
          <w:lang w:eastAsia="es-MX"/>
        </w:rPr>
        <w:t xml:space="preserve">del municipio, pasando de AA+.mx con perspectiva positiva a AAA.mx  con perspectiva estable, </w:t>
      </w:r>
      <w:r w:rsidR="00E81CFB">
        <w:rPr>
          <w:rFonts w:eastAsia="Times New Roman" w:cstheme="minorHAnsi"/>
          <w:lang w:eastAsia="es-MX"/>
        </w:rPr>
        <w:t xml:space="preserve"> lo cual deriva del buen desempeño de las finanzas públicas que le permite mantener una fuerte posición de liquidez y</w:t>
      </w:r>
      <w:r w:rsidR="00FC450D">
        <w:rPr>
          <w:rFonts w:eastAsia="Times New Roman" w:cstheme="minorHAnsi"/>
          <w:lang w:eastAsia="es-MX"/>
        </w:rPr>
        <w:t xml:space="preserve"> bajos niveles de endeudamiento. </w:t>
      </w:r>
    </w:p>
    <w:p w14:paraId="737BC8E2" w14:textId="48999F56"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 xml:space="preserve">Estable a una escala nacional, </w:t>
      </w:r>
      <w:r w:rsidR="00FC450D">
        <w:rPr>
          <w:rFonts w:eastAsia="Times New Roman" w:cstheme="minorHAnsi"/>
          <w:lang w:eastAsia="es-MX"/>
        </w:rPr>
        <w:t xml:space="preserve">ambas calificaciones son las máximas que un municipio puede aspirar, </w:t>
      </w:r>
      <w:r w:rsidR="00E81CFB">
        <w:rPr>
          <w:rFonts w:eastAsia="Times New Roman" w:cstheme="minorHAnsi"/>
          <w:lang w:eastAsia="es-MX"/>
        </w:rPr>
        <w:t>así mismo se mantiene un control estricto del gasto y es capaz de cubrir 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24CF87CE" w14:textId="5ED165F3" w:rsidR="00FC450D" w:rsidRDefault="00FC450D"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Las buenas finanzas facilitan la atracción de inversiones, lo que representaría más oportunidades de emprendedores, el crecimiento de los negocios locales, la generación de empleos competitivos y</w:t>
      </w:r>
      <w:r w:rsidR="008B1B4C">
        <w:rPr>
          <w:rFonts w:eastAsia="Times New Roman" w:cstheme="minorHAnsi"/>
          <w:lang w:eastAsia="es-MX"/>
        </w:rPr>
        <w:t>,</w:t>
      </w:r>
      <w:r>
        <w:rPr>
          <w:rFonts w:eastAsia="Times New Roman" w:cstheme="minorHAnsi"/>
          <w:lang w:eastAsia="es-MX"/>
        </w:rPr>
        <w:t xml:space="preserve"> el dinamismo económico del municipio reflejado en una mejor calidad de vida para sus habitantes. </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48FB2344" w14:textId="377EDD3F" w:rsidR="00EB07E5"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 xml:space="preserve">elabora un programa de capacitación </w:t>
      </w:r>
      <w:r w:rsidR="00435740">
        <w:rPr>
          <w:rFonts w:eastAsia="Times New Roman" w:cstheme="minorHAnsi"/>
          <w:lang w:eastAsia="es-MX"/>
        </w:rPr>
        <w:t xml:space="preserve">continuo </w:t>
      </w:r>
      <w:r w:rsidR="006257BA">
        <w:rPr>
          <w:rFonts w:eastAsia="Times New Roman" w:cstheme="minorHAnsi"/>
          <w:lang w:eastAsia="es-MX"/>
        </w:rPr>
        <w:t>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7819E520" w14:textId="1AB2D344" w:rsidR="002B34AB" w:rsidRPr="00D87C56" w:rsidRDefault="00C7107A"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Cambio de administración para el período 2024-2027</w:t>
      </w: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0BD0F9AE"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r w:rsidR="00E559FA">
        <w:t>.</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241E2B5E" w14:textId="34727AFC" w:rsidR="00B57E4B" w:rsidRDefault="00B57E4B" w:rsidP="000167BF">
      <w:pPr>
        <w:spacing w:after="0" w:line="240" w:lineRule="auto"/>
        <w:jc w:val="both"/>
        <w:rPr>
          <w:rFonts w:ascii="Arial" w:eastAsia="Times New Roman" w:hAnsi="Arial" w:cs="Arial"/>
          <w:b/>
          <w:bCs/>
          <w:sz w:val="15"/>
          <w:szCs w:val="15"/>
          <w:u w:val="single"/>
          <w:lang w:eastAsia="es-MX"/>
        </w:rPr>
      </w:pPr>
    </w:p>
    <w:p w14:paraId="26E4D41D" w14:textId="2DB9F089" w:rsidR="00B57E4B" w:rsidRDefault="00B57E4B" w:rsidP="000167BF">
      <w:pPr>
        <w:spacing w:after="0" w:line="240" w:lineRule="auto"/>
        <w:jc w:val="both"/>
        <w:rPr>
          <w:rFonts w:ascii="Arial" w:eastAsia="Times New Roman" w:hAnsi="Arial" w:cs="Arial"/>
          <w:b/>
          <w:bCs/>
          <w:sz w:val="15"/>
          <w:szCs w:val="15"/>
          <w:u w:val="single"/>
          <w:lang w:eastAsia="es-MX"/>
        </w:rPr>
      </w:pPr>
    </w:p>
    <w:p w14:paraId="1E167F9E" w14:textId="602A94CE" w:rsidR="00E03505" w:rsidRDefault="00E03505" w:rsidP="000167BF">
      <w:pPr>
        <w:spacing w:after="0" w:line="240" w:lineRule="auto"/>
        <w:jc w:val="both"/>
        <w:rPr>
          <w:rFonts w:ascii="Arial" w:eastAsia="Times New Roman" w:hAnsi="Arial" w:cs="Arial"/>
          <w:b/>
          <w:bCs/>
          <w:sz w:val="15"/>
          <w:szCs w:val="15"/>
          <w:u w:val="single"/>
          <w:lang w:eastAsia="es-MX"/>
        </w:rPr>
      </w:pPr>
    </w:p>
    <w:p w14:paraId="220F0868" w14:textId="77777777" w:rsidR="00B57E4B" w:rsidRDefault="00B57E4B" w:rsidP="000167BF">
      <w:pPr>
        <w:spacing w:after="0" w:line="240" w:lineRule="auto"/>
        <w:jc w:val="both"/>
        <w:rPr>
          <w:rFonts w:ascii="Arial" w:eastAsia="Times New Roman" w:hAnsi="Arial" w:cs="Arial"/>
          <w:b/>
          <w:bCs/>
          <w:sz w:val="15"/>
          <w:szCs w:val="15"/>
          <w:u w:val="single"/>
          <w:lang w:eastAsia="es-MX"/>
        </w:rPr>
      </w:pP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6520D92E" w:rsidR="00D56197" w:rsidRDefault="00DE6ADF" w:rsidP="000167BF">
      <w:pPr>
        <w:spacing w:before="100" w:beforeAutospacing="1" w:after="100" w:afterAutospacing="1" w:line="240" w:lineRule="auto"/>
        <w:jc w:val="both"/>
        <w:rPr>
          <w:rFonts w:eastAsia="Times New Roman" w:cstheme="minorHAnsi"/>
          <w:b/>
          <w:bCs/>
          <w:sz w:val="24"/>
          <w:lang w:eastAsia="es-MX"/>
        </w:rPr>
      </w:pPr>
      <w:r w:rsidRPr="00DE6ADF">
        <w:rPr>
          <w:noProof/>
          <w:lang w:eastAsia="es-MX"/>
        </w:rPr>
        <w:drawing>
          <wp:inline distT="0" distB="0" distL="0" distR="0" wp14:anchorId="05064639" wp14:editId="0885FFCB">
            <wp:extent cx="5612130" cy="1128019"/>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128019"/>
                    </a:xfrm>
                    <a:prstGeom prst="rect">
                      <a:avLst/>
                    </a:prstGeom>
                    <a:noFill/>
                    <a:ln>
                      <a:noFill/>
                    </a:ln>
                  </pic:spPr>
                </pic:pic>
              </a:graphicData>
            </a:graphic>
          </wp:inline>
        </w:drawing>
      </w:r>
    </w:p>
    <w:p w14:paraId="46D18C07" w14:textId="0CB67CBA" w:rsidR="00E03505" w:rsidRPr="005E2EE8" w:rsidRDefault="00F019D7" w:rsidP="000167BF">
      <w:pPr>
        <w:spacing w:before="100" w:beforeAutospacing="1" w:after="100" w:afterAutospacing="1" w:line="240" w:lineRule="auto"/>
        <w:jc w:val="both"/>
        <w:rPr>
          <w:rFonts w:eastAsia="Times New Roman" w:cstheme="minorHAnsi"/>
          <w:bCs/>
          <w:lang w:eastAsia="es-MX"/>
        </w:rPr>
      </w:pPr>
      <w:r w:rsidRPr="00435740">
        <w:rPr>
          <w:rFonts w:eastAsia="Times New Roman" w:cstheme="minorHAnsi"/>
          <w:bCs/>
          <w:lang w:eastAsia="es-MX"/>
        </w:rPr>
        <w:lastRenderedPageBreak/>
        <w:t>Los Ingresos de Gestión son derivados de la recaudación y cumplimiento d</w:t>
      </w:r>
      <w:r w:rsidR="00435740" w:rsidRPr="00435740">
        <w:rPr>
          <w:rFonts w:eastAsia="Times New Roman" w:cstheme="minorHAnsi"/>
          <w:bCs/>
          <w:lang w:eastAsia="es-MX"/>
        </w:rPr>
        <w:t>e sus obligaciones fiscales. Los D</w:t>
      </w:r>
      <w:r w:rsidRPr="00435740">
        <w:rPr>
          <w:rFonts w:eastAsia="Times New Roman" w:cstheme="minorHAnsi"/>
          <w:bCs/>
          <w:lang w:eastAsia="es-MX"/>
        </w:rPr>
        <w:t>erechos corresponde</w:t>
      </w:r>
      <w:r w:rsidR="00DE6ADF">
        <w:rPr>
          <w:rFonts w:eastAsia="Times New Roman" w:cstheme="minorHAnsi"/>
          <w:bCs/>
          <w:lang w:eastAsia="es-MX"/>
        </w:rPr>
        <w:t>n a un 80</w:t>
      </w:r>
      <w:r w:rsidR="00435740" w:rsidRPr="00435740">
        <w:rPr>
          <w:rFonts w:eastAsia="Times New Roman" w:cstheme="minorHAnsi"/>
          <w:bCs/>
          <w:lang w:eastAsia="es-MX"/>
        </w:rPr>
        <w:t>% de avance con referencia al ejercicio fiscal anterior. Por</w:t>
      </w:r>
      <w:r w:rsidRPr="00435740">
        <w:rPr>
          <w:rFonts w:eastAsia="Times New Roman" w:cstheme="minorHAnsi"/>
          <w:bCs/>
          <w:lang w:eastAsia="es-MX"/>
        </w:rPr>
        <w:t xml:space="preserve"> su parte los productos, corresponde</w:t>
      </w:r>
      <w:r w:rsidR="005E2EE8" w:rsidRPr="00435740">
        <w:rPr>
          <w:rFonts w:eastAsia="Times New Roman" w:cstheme="minorHAnsi"/>
          <w:bCs/>
          <w:lang w:eastAsia="es-MX"/>
        </w:rPr>
        <w:t>n</w:t>
      </w:r>
      <w:r w:rsidRPr="00435740">
        <w:rPr>
          <w:rFonts w:eastAsia="Times New Roman" w:cstheme="minorHAnsi"/>
          <w:bCs/>
          <w:lang w:eastAsia="es-MX"/>
        </w:rPr>
        <w:t xml:space="preserve"> en su mayoría a la generación de productos financieros.</w:t>
      </w: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Participaciones, Aportaciones, Convenios, Incentivos Derivados de la Colaboración Fiscal</w:t>
      </w:r>
    </w:p>
    <w:p w14:paraId="1BE9960F" w14:textId="7F68733A" w:rsidR="005E0484" w:rsidRDefault="00DE6ADF" w:rsidP="000167BF">
      <w:pPr>
        <w:spacing w:before="100" w:beforeAutospacing="1" w:after="100" w:afterAutospacing="1" w:line="240" w:lineRule="auto"/>
        <w:jc w:val="both"/>
        <w:rPr>
          <w:rFonts w:eastAsia="Times New Roman" w:cstheme="minorHAnsi"/>
          <w:b/>
          <w:bCs/>
          <w:sz w:val="24"/>
          <w:lang w:eastAsia="es-MX"/>
        </w:rPr>
      </w:pPr>
      <w:r w:rsidRPr="00DE6ADF">
        <w:rPr>
          <w:noProof/>
          <w:lang w:eastAsia="es-MX"/>
        </w:rPr>
        <w:drawing>
          <wp:inline distT="0" distB="0" distL="0" distR="0" wp14:anchorId="7FE4406B" wp14:editId="118CA1B1">
            <wp:extent cx="5612130" cy="125853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258534"/>
                    </a:xfrm>
                    <a:prstGeom prst="rect">
                      <a:avLst/>
                    </a:prstGeom>
                    <a:noFill/>
                    <a:ln>
                      <a:noFill/>
                    </a:ln>
                  </pic:spPr>
                </pic:pic>
              </a:graphicData>
            </a:graphic>
          </wp:inline>
        </w:drawing>
      </w:r>
    </w:p>
    <w:p w14:paraId="5913DE3E" w14:textId="51FA00D5"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5E2EE8">
        <w:rPr>
          <w:rFonts w:eastAsia="Times New Roman" w:cstheme="minorHAnsi"/>
          <w:bCs/>
          <w:lang w:eastAsia="es-MX"/>
        </w:rPr>
        <w:t>ipaciones 202</w:t>
      </w:r>
      <w:r w:rsidR="00B12BDA">
        <w:rPr>
          <w:rFonts w:eastAsia="Times New Roman" w:cstheme="minorHAnsi"/>
          <w:bCs/>
          <w:lang w:eastAsia="es-MX"/>
        </w:rPr>
        <w:t>4</w:t>
      </w:r>
      <w:r w:rsidR="005E2EE8">
        <w:rPr>
          <w:rFonts w:eastAsia="Times New Roman" w:cstheme="minorHAnsi"/>
          <w:bCs/>
          <w:lang w:eastAsia="es-MX"/>
        </w:rPr>
        <w:t xml:space="preserve"> representan un </w:t>
      </w:r>
      <w:r w:rsidR="00DE6ADF">
        <w:rPr>
          <w:rFonts w:eastAsia="Times New Roman" w:cstheme="minorHAnsi"/>
          <w:bCs/>
          <w:lang w:eastAsia="es-MX"/>
        </w:rPr>
        <w:t>76</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DE6ADF">
        <w:rPr>
          <w:rFonts w:eastAsia="Times New Roman" w:cstheme="minorHAnsi"/>
          <w:bCs/>
          <w:lang w:eastAsia="es-MX"/>
        </w:rPr>
        <w:t>porcentaje de avance del 71</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B12BDA">
        <w:rPr>
          <w:rFonts w:eastAsia="Times New Roman" w:cstheme="minorHAnsi"/>
          <w:bCs/>
          <w:lang w:eastAsia="es-MX"/>
        </w:rPr>
        <w:t>3</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366B53">
        <w:rPr>
          <w:rFonts w:eastAsia="Times New Roman" w:cstheme="minorHAnsi"/>
          <w:bCs/>
          <w:lang w:eastAsia="es-MX"/>
        </w:rPr>
        <w:t xml:space="preserve"> recaudado a la fecha un </w:t>
      </w:r>
      <w:r w:rsidR="00DE6ADF">
        <w:rPr>
          <w:rFonts w:eastAsia="Times New Roman" w:cstheme="minorHAnsi"/>
          <w:bCs/>
          <w:lang w:eastAsia="es-MX"/>
        </w:rPr>
        <w:t>18%</w:t>
      </w:r>
      <w:r>
        <w:rPr>
          <w:rFonts w:eastAsia="Times New Roman" w:cstheme="minorHAnsi"/>
          <w:bCs/>
          <w:lang w:eastAsia="es-MX"/>
        </w:rPr>
        <w:t xml:space="preserve"> </w:t>
      </w:r>
      <w:r w:rsidR="00DE6ADF">
        <w:rPr>
          <w:rFonts w:eastAsia="Times New Roman" w:cstheme="minorHAnsi"/>
          <w:bCs/>
          <w:lang w:eastAsia="es-MX"/>
        </w:rPr>
        <w:t>de recursos del programa estatal</w:t>
      </w:r>
      <w:r w:rsidR="00407FA8">
        <w:rPr>
          <w:rFonts w:eastAsia="Times New Roman" w:cstheme="minorHAnsi"/>
          <w:bCs/>
          <w:lang w:eastAsia="es-MX"/>
        </w:rPr>
        <w:t>, asimismo</w:t>
      </w:r>
      <w:r>
        <w:rPr>
          <w:rFonts w:eastAsia="Times New Roman" w:cstheme="minorHAnsi"/>
          <w:bCs/>
          <w:lang w:eastAsia="es-MX"/>
        </w:rPr>
        <w:t xml:space="preserve"> a la fecha</w:t>
      </w:r>
      <w:r w:rsidR="00E559FA">
        <w:rPr>
          <w:rFonts w:eastAsia="Times New Roman" w:cstheme="minorHAnsi"/>
          <w:bCs/>
          <w:lang w:eastAsia="es-MX"/>
        </w:rPr>
        <w:t xml:space="preserve"> </w:t>
      </w:r>
      <w:r w:rsidR="00BE0BFA">
        <w:rPr>
          <w:rFonts w:eastAsia="Times New Roman" w:cstheme="minorHAnsi"/>
          <w:bCs/>
          <w:lang w:eastAsia="es-MX"/>
        </w:rPr>
        <w:t xml:space="preserve">se mantiene el </w:t>
      </w:r>
      <w:r w:rsidR="00407FA8">
        <w:rPr>
          <w:rFonts w:eastAsia="Times New Roman" w:cstheme="minorHAnsi"/>
          <w:bCs/>
          <w:lang w:eastAsia="es-MX"/>
        </w:rPr>
        <w:t xml:space="preserve">incremento del </w:t>
      </w:r>
      <w:r w:rsidR="00DE6ADF">
        <w:rPr>
          <w:rFonts w:eastAsia="Times New Roman" w:cstheme="minorHAnsi"/>
          <w:bCs/>
          <w:lang w:eastAsia="es-MX"/>
        </w:rPr>
        <w:t>1863</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0A364643" w:rsidR="003556C5" w:rsidRDefault="00DE6ADF" w:rsidP="000167BF">
      <w:pPr>
        <w:spacing w:before="100" w:beforeAutospacing="1" w:after="100" w:afterAutospacing="1" w:line="240" w:lineRule="auto"/>
        <w:jc w:val="both"/>
        <w:rPr>
          <w:rFonts w:eastAsia="Times New Roman" w:cstheme="minorHAnsi"/>
          <w:b/>
          <w:bCs/>
          <w:sz w:val="24"/>
          <w:lang w:eastAsia="es-MX"/>
        </w:rPr>
      </w:pPr>
      <w:r w:rsidRPr="00DE6ADF">
        <w:rPr>
          <w:noProof/>
          <w:lang w:eastAsia="es-MX"/>
        </w:rPr>
        <w:drawing>
          <wp:inline distT="0" distB="0" distL="0" distR="0" wp14:anchorId="3B87F626" wp14:editId="18DDA601">
            <wp:extent cx="5534025" cy="11525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1152525"/>
                    </a:xfrm>
                    <a:prstGeom prst="rect">
                      <a:avLst/>
                    </a:prstGeom>
                    <a:noFill/>
                    <a:ln>
                      <a:noFill/>
                    </a:ln>
                  </pic:spPr>
                </pic:pic>
              </a:graphicData>
            </a:graphic>
          </wp:inline>
        </w:drawing>
      </w:r>
    </w:p>
    <w:p w14:paraId="73A0C630" w14:textId="4EE4CC2C"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 xml:space="preserve">inancieros son Productos </w:t>
      </w:r>
      <w:r w:rsidR="00E559FA">
        <w:rPr>
          <w:rFonts w:eastAsia="Times New Roman" w:cstheme="minorHAnsi"/>
          <w:bCs/>
          <w:lang w:eastAsia="es-MX"/>
        </w:rPr>
        <w:t xml:space="preserve">de Intereses </w:t>
      </w:r>
      <w:r w:rsidRPr="00D87C56">
        <w:rPr>
          <w:rFonts w:eastAsia="Times New Roman" w:cstheme="minorHAnsi"/>
          <w:bCs/>
          <w:lang w:eastAsia="es-MX"/>
        </w:rPr>
        <w:t>generados por las cuentas bancarias.</w:t>
      </w:r>
    </w:p>
    <w:p w14:paraId="79E010A7" w14:textId="7B1991E0"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3AFF1306" w:rsidR="00BC17F8" w:rsidRPr="00AB1A4B" w:rsidRDefault="00BF2E1E" w:rsidP="000167BF">
      <w:pPr>
        <w:spacing w:before="100" w:beforeAutospacing="1" w:after="100" w:afterAutospacing="1" w:line="240" w:lineRule="auto"/>
        <w:jc w:val="both"/>
        <w:rPr>
          <w:rFonts w:eastAsia="Times New Roman" w:cstheme="minorHAnsi"/>
          <w:b/>
          <w:bCs/>
          <w:sz w:val="24"/>
          <w:lang w:eastAsia="es-MX"/>
        </w:rPr>
      </w:pPr>
      <w:r w:rsidRPr="00BF2E1E">
        <w:rPr>
          <w:noProof/>
          <w:lang w:eastAsia="es-MX"/>
        </w:rPr>
        <w:drawing>
          <wp:inline distT="0" distB="0" distL="0" distR="0" wp14:anchorId="02A779B2" wp14:editId="5301B0CD">
            <wp:extent cx="5610269" cy="20193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482" cy="2020097"/>
                    </a:xfrm>
                    <a:prstGeom prst="rect">
                      <a:avLst/>
                    </a:prstGeom>
                    <a:noFill/>
                    <a:ln>
                      <a:noFill/>
                    </a:ln>
                  </pic:spPr>
                </pic:pic>
              </a:graphicData>
            </a:graphic>
          </wp:inline>
        </w:drawing>
      </w:r>
    </w:p>
    <w:p w14:paraId="735DE5FD" w14:textId="7E8074C4" w:rsidR="00E03505"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BF2E1E">
        <w:rPr>
          <w:rFonts w:eastAsia="Times New Roman" w:cstheme="minorHAnsi"/>
          <w:bCs/>
          <w:lang w:eastAsia="es-MX"/>
        </w:rPr>
        <w:t>resenta al 30</w:t>
      </w:r>
      <w:r w:rsidR="00FA7D8B">
        <w:rPr>
          <w:rFonts w:eastAsia="Times New Roman" w:cstheme="minorHAnsi"/>
          <w:bCs/>
          <w:lang w:eastAsia="es-MX"/>
        </w:rPr>
        <w:t xml:space="preserve"> de </w:t>
      </w:r>
      <w:r w:rsidR="00C7107A">
        <w:rPr>
          <w:rFonts w:eastAsia="Times New Roman" w:cstheme="minorHAnsi"/>
          <w:bCs/>
          <w:lang w:eastAsia="es-MX"/>
        </w:rPr>
        <w:t xml:space="preserve">septiembre </w:t>
      </w:r>
      <w:r w:rsidR="00366B53">
        <w:rPr>
          <w:rFonts w:eastAsia="Times New Roman" w:cstheme="minorHAnsi"/>
          <w:bCs/>
          <w:lang w:eastAsia="es-MX"/>
        </w:rPr>
        <w:t>del 2024</w:t>
      </w:r>
      <w:r>
        <w:rPr>
          <w:rFonts w:eastAsia="Times New Roman" w:cstheme="minorHAnsi"/>
          <w:bCs/>
          <w:lang w:eastAsia="es-MX"/>
        </w:rPr>
        <w:t xml:space="preserve">, un </w:t>
      </w:r>
      <w:r w:rsidR="00407FA8">
        <w:rPr>
          <w:rFonts w:eastAsia="Times New Roman" w:cstheme="minorHAnsi"/>
          <w:bCs/>
          <w:lang w:eastAsia="es-MX"/>
        </w:rPr>
        <w:t>avance del</w:t>
      </w:r>
      <w:r w:rsidR="00FB3220">
        <w:rPr>
          <w:rFonts w:eastAsia="Times New Roman" w:cstheme="minorHAnsi"/>
          <w:bCs/>
          <w:lang w:eastAsia="es-MX"/>
        </w:rPr>
        <w:t xml:space="preserve"> </w:t>
      </w:r>
      <w:r w:rsidR="00BF2E1E">
        <w:rPr>
          <w:rFonts w:eastAsia="Times New Roman" w:cstheme="minorHAnsi"/>
          <w:bCs/>
          <w:lang w:eastAsia="es-MX"/>
        </w:rPr>
        <w:t>89</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0E01AFA0" w:rsidR="00B1458C" w:rsidRDefault="00BF2E1E" w:rsidP="000167BF">
      <w:pPr>
        <w:spacing w:before="100" w:beforeAutospacing="1" w:after="100" w:afterAutospacing="1" w:line="240" w:lineRule="auto"/>
        <w:jc w:val="both"/>
        <w:rPr>
          <w:rFonts w:eastAsia="Times New Roman" w:cstheme="minorHAnsi"/>
          <w:sz w:val="24"/>
          <w:lang w:eastAsia="es-MX"/>
        </w:rPr>
      </w:pPr>
      <w:r w:rsidRPr="00BF2E1E">
        <w:rPr>
          <w:noProof/>
          <w:lang w:eastAsia="es-MX"/>
        </w:rPr>
        <w:drawing>
          <wp:inline distT="0" distB="0" distL="0" distR="0" wp14:anchorId="37FB6AD5" wp14:editId="05C9139A">
            <wp:extent cx="5534025" cy="11525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4025" cy="1152525"/>
                    </a:xfrm>
                    <a:prstGeom prst="rect">
                      <a:avLst/>
                    </a:prstGeom>
                    <a:noFill/>
                    <a:ln>
                      <a:noFill/>
                    </a:ln>
                  </pic:spPr>
                </pic:pic>
              </a:graphicData>
            </a:graphic>
          </wp:inline>
        </w:drawing>
      </w:r>
    </w:p>
    <w:p w14:paraId="10FA3A57" w14:textId="34E70558"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r w:rsidR="00E559FA">
        <w:rPr>
          <w:rFonts w:eastAsia="Times New Roman" w:cstheme="minorHAnsi"/>
          <w:lang w:eastAsia="es-MX"/>
        </w:rPr>
        <w:t xml:space="preserve">, su </w:t>
      </w:r>
      <w:r w:rsidR="00AD288C">
        <w:rPr>
          <w:rFonts w:eastAsia="Times New Roman" w:cstheme="minorHAnsi"/>
          <w:lang w:eastAsia="es-MX"/>
        </w:rPr>
        <w:t>disminución es debido al reintegro de</w:t>
      </w:r>
      <w:r w:rsidR="00FA7D8B">
        <w:rPr>
          <w:rFonts w:eastAsia="Times New Roman" w:cstheme="minorHAnsi"/>
          <w:lang w:eastAsia="es-MX"/>
        </w:rPr>
        <w:t xml:space="preserve"> </w:t>
      </w:r>
      <w:r w:rsidR="00BF2E1E">
        <w:rPr>
          <w:rFonts w:eastAsia="Times New Roman" w:cstheme="minorHAnsi"/>
          <w:lang w:eastAsia="es-MX"/>
        </w:rPr>
        <w:t xml:space="preserve">fondos fijos </w:t>
      </w:r>
      <w:r w:rsidR="00AD288C">
        <w:rPr>
          <w:rFonts w:eastAsia="Times New Roman" w:cstheme="minorHAnsi"/>
          <w:lang w:eastAsia="es-MX"/>
        </w:rPr>
        <w:t xml:space="preserve">de caja derivado del </w:t>
      </w:r>
      <w:r w:rsidR="00BF2E1E">
        <w:rPr>
          <w:rFonts w:eastAsia="Times New Roman" w:cstheme="minorHAnsi"/>
          <w:lang w:eastAsia="es-MX"/>
        </w:rPr>
        <w:t>termino de administración</w:t>
      </w:r>
      <w:r w:rsidR="00AD288C">
        <w:rPr>
          <w:rFonts w:eastAsia="Times New Roman" w:cstheme="minorHAnsi"/>
          <w:lang w:eastAsia="es-MX"/>
        </w:rPr>
        <w:t xml:space="preserve"> 2021-2024</w:t>
      </w:r>
      <w:r w:rsidR="00BF2E1E">
        <w:rPr>
          <w:rFonts w:eastAsia="Times New Roman" w:cstheme="minorHAnsi"/>
          <w:lang w:eastAsia="es-MX"/>
        </w:rPr>
        <w:t>, quedan</w:t>
      </w:r>
      <w:r w:rsidR="00AD288C">
        <w:rPr>
          <w:rFonts w:eastAsia="Times New Roman" w:cstheme="minorHAnsi"/>
          <w:lang w:eastAsia="es-MX"/>
        </w:rPr>
        <w:t>do</w:t>
      </w:r>
      <w:r w:rsidR="00BF2E1E">
        <w:rPr>
          <w:rFonts w:eastAsia="Times New Roman" w:cstheme="minorHAnsi"/>
          <w:lang w:eastAsia="es-MX"/>
        </w:rPr>
        <w:t xml:space="preserve"> vigentes las </w:t>
      </w:r>
      <w:r w:rsidR="00FA7D8B">
        <w:rPr>
          <w:rFonts w:eastAsia="Times New Roman" w:cstheme="minorHAnsi"/>
          <w:lang w:eastAsia="es-MX"/>
        </w:rPr>
        <w:t xml:space="preserve">cajas </w:t>
      </w:r>
      <w:r w:rsidR="00BF2E1E">
        <w:rPr>
          <w:rFonts w:eastAsia="Times New Roman" w:cstheme="minorHAnsi"/>
          <w:lang w:eastAsia="es-MX"/>
        </w:rPr>
        <w:t xml:space="preserve">del departamento de Recaudación. </w:t>
      </w:r>
    </w:p>
    <w:p w14:paraId="7DF006E9" w14:textId="540C4458"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 xml:space="preserve">un </w:t>
      </w:r>
      <w:r w:rsidR="00BF2E1E">
        <w:rPr>
          <w:rFonts w:eastAsia="Times New Roman" w:cstheme="minorHAnsi"/>
          <w:lang w:eastAsia="es-MX"/>
        </w:rPr>
        <w:t>ligero decremento en l</w:t>
      </w:r>
      <w:r w:rsidR="006165D0">
        <w:rPr>
          <w:rFonts w:eastAsia="Times New Roman" w:cstheme="minorHAnsi"/>
          <w:lang w:eastAsia="es-MX"/>
        </w:rPr>
        <w:t>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FA7D8B">
        <w:rPr>
          <w:rFonts w:eastAsia="Times New Roman" w:cstheme="minorHAnsi"/>
          <w:lang w:eastAsia="es-MX"/>
        </w:rPr>
        <w:t xml:space="preserve">para este </w:t>
      </w:r>
      <w:r w:rsidR="00C7107A">
        <w:rPr>
          <w:rFonts w:eastAsia="Times New Roman" w:cstheme="minorHAnsi"/>
          <w:lang w:eastAsia="es-MX"/>
        </w:rPr>
        <w:t>tercer</w:t>
      </w:r>
      <w:r w:rsidR="00FA7D8B">
        <w:rPr>
          <w:rFonts w:eastAsia="Times New Roman" w:cstheme="minorHAnsi"/>
          <w:lang w:eastAsia="es-MX"/>
        </w:rPr>
        <w:t xml:space="preserve"> </w:t>
      </w:r>
      <w:r w:rsidR="00C7107A">
        <w:rPr>
          <w:rFonts w:eastAsia="Times New Roman" w:cstheme="minorHAnsi"/>
          <w:lang w:eastAsia="es-MX"/>
        </w:rPr>
        <w:t>trimestre</w:t>
      </w:r>
      <w:r w:rsidR="00B1458C">
        <w:rPr>
          <w:rFonts w:eastAsia="Times New Roman" w:cstheme="minorHAnsi"/>
          <w:lang w:eastAsia="es-MX"/>
        </w:rPr>
        <w:t xml:space="preserve"> d</w:t>
      </w:r>
      <w:r w:rsidR="00194A95">
        <w:rPr>
          <w:rFonts w:eastAsia="Times New Roman" w:cstheme="minorHAnsi"/>
          <w:lang w:eastAsia="es-MX"/>
        </w:rPr>
        <w:t>el ejercicio 202</w:t>
      </w:r>
      <w:r w:rsidR="00350EDF">
        <w:rPr>
          <w:rFonts w:eastAsia="Times New Roman" w:cstheme="minorHAnsi"/>
          <w:lang w:eastAsia="es-MX"/>
        </w:rPr>
        <w:t>4</w:t>
      </w:r>
      <w:r w:rsidR="00194A95">
        <w:rPr>
          <w:rFonts w:eastAsia="Times New Roman" w:cstheme="minorHAnsi"/>
          <w:lang w:eastAsia="es-MX"/>
        </w:rPr>
        <w:t>.</w:t>
      </w:r>
    </w:p>
    <w:p w14:paraId="4C7FBA14" w14:textId="3948DFF6" w:rsidR="00B1458C" w:rsidRDefault="00BF2E1E" w:rsidP="000167BF">
      <w:pPr>
        <w:spacing w:before="100" w:beforeAutospacing="1" w:after="100" w:afterAutospacing="1" w:line="240" w:lineRule="auto"/>
        <w:jc w:val="both"/>
        <w:rPr>
          <w:rFonts w:eastAsia="Times New Roman" w:cstheme="minorHAnsi"/>
          <w:color w:val="000000" w:themeColor="text1"/>
          <w:lang w:eastAsia="es-MX"/>
        </w:rPr>
      </w:pPr>
      <w:r w:rsidRPr="00BF2E1E">
        <w:rPr>
          <w:noProof/>
          <w:lang w:eastAsia="es-MX"/>
        </w:rPr>
        <w:drawing>
          <wp:inline distT="0" distB="0" distL="0" distR="0" wp14:anchorId="12262CDD" wp14:editId="3A17ACB1">
            <wp:extent cx="5534025" cy="13430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4025" cy="1343025"/>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0A14F899" w:rsidR="008D151A" w:rsidRDefault="00BF2E1E" w:rsidP="000167BF">
      <w:pPr>
        <w:spacing w:before="100" w:beforeAutospacing="1" w:after="100" w:afterAutospacing="1" w:line="240" w:lineRule="auto"/>
        <w:jc w:val="both"/>
        <w:rPr>
          <w:rFonts w:eastAsia="Times New Roman" w:cstheme="minorHAnsi"/>
          <w:sz w:val="24"/>
          <w:lang w:eastAsia="es-MX"/>
        </w:rPr>
      </w:pPr>
      <w:r w:rsidRPr="00BF2E1E">
        <w:rPr>
          <w:noProof/>
          <w:lang w:eastAsia="es-MX"/>
        </w:rPr>
        <w:drawing>
          <wp:inline distT="0" distB="0" distL="0" distR="0" wp14:anchorId="4BB75449" wp14:editId="777E72F0">
            <wp:extent cx="5612130" cy="1210629"/>
            <wp:effectExtent l="0" t="0" r="7620"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210629"/>
                    </a:xfrm>
                    <a:prstGeom prst="rect">
                      <a:avLst/>
                    </a:prstGeom>
                    <a:noFill/>
                    <a:ln>
                      <a:noFill/>
                    </a:ln>
                  </pic:spPr>
                </pic:pic>
              </a:graphicData>
            </a:graphic>
          </wp:inline>
        </w:drawing>
      </w:r>
    </w:p>
    <w:p w14:paraId="53A709DF" w14:textId="003EE0A0" w:rsidR="00FB2D8E"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BF2E1E">
        <w:rPr>
          <w:rFonts w:eastAsia="Times New Roman" w:cstheme="minorHAnsi"/>
          <w:lang w:eastAsia="es-MX"/>
        </w:rPr>
        <w:t xml:space="preserve"> al 30</w:t>
      </w:r>
      <w:r w:rsidR="00C7107A">
        <w:rPr>
          <w:rFonts w:eastAsia="Times New Roman" w:cstheme="minorHAnsi"/>
          <w:lang w:eastAsia="es-MX"/>
        </w:rPr>
        <w:t xml:space="preserve"> de septiembre</w:t>
      </w:r>
      <w:r w:rsidR="00350EDF">
        <w:rPr>
          <w:rFonts w:eastAsia="Times New Roman" w:cstheme="minorHAnsi"/>
          <w:lang w:eastAsia="es-MX"/>
        </w:rPr>
        <w:t xml:space="preserve"> del 2024</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BF2E1E">
        <w:rPr>
          <w:rFonts w:eastAsia="Times New Roman" w:cstheme="minorHAnsi"/>
          <w:lang w:eastAsia="es-MX"/>
        </w:rPr>
        <w:t>el 85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60645936" w14:textId="77777777" w:rsidR="00435740" w:rsidRPr="00BF3594" w:rsidRDefault="00435740" w:rsidP="000167BF">
      <w:pPr>
        <w:spacing w:before="100" w:beforeAutospacing="1" w:after="100" w:afterAutospacing="1" w:line="240" w:lineRule="auto"/>
        <w:jc w:val="both"/>
        <w:rPr>
          <w:rFonts w:eastAsia="Times New Roman" w:cstheme="minorHAnsi"/>
          <w:lang w:eastAsia="es-MX"/>
        </w:rPr>
      </w:pP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Efectivo y Equivalentes y Bienes y/o Servicios a Largo Plazo</w:t>
      </w:r>
    </w:p>
    <w:p w14:paraId="21106672" w14:textId="70A82D97" w:rsidR="0052189A" w:rsidRDefault="00800126" w:rsidP="000167BF">
      <w:pPr>
        <w:spacing w:before="100" w:beforeAutospacing="1" w:after="100" w:afterAutospacing="1" w:line="240" w:lineRule="auto"/>
        <w:jc w:val="both"/>
        <w:rPr>
          <w:rFonts w:eastAsia="Times New Roman" w:cstheme="minorHAnsi"/>
          <w:b/>
          <w:sz w:val="24"/>
          <w:lang w:eastAsia="es-MX"/>
        </w:rPr>
      </w:pPr>
      <w:r w:rsidRPr="00800126">
        <w:rPr>
          <w:noProof/>
          <w:lang w:eastAsia="es-MX"/>
        </w:rPr>
        <w:drawing>
          <wp:inline distT="0" distB="0" distL="0" distR="0" wp14:anchorId="084D65C0" wp14:editId="3B741DCE">
            <wp:extent cx="5503545" cy="698500"/>
            <wp:effectExtent l="0" t="0" r="1905"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3545" cy="698500"/>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265A3E9C" w:rsidR="0052189A" w:rsidRDefault="00BF2E1E" w:rsidP="000167BF">
      <w:pPr>
        <w:spacing w:before="100" w:beforeAutospacing="1" w:after="100" w:afterAutospacing="1" w:line="240" w:lineRule="auto"/>
        <w:jc w:val="both"/>
        <w:rPr>
          <w:rFonts w:eastAsia="Times New Roman" w:cstheme="minorHAnsi"/>
          <w:lang w:eastAsia="es-MX"/>
        </w:rPr>
      </w:pPr>
      <w:r w:rsidRPr="00BF2E1E">
        <w:rPr>
          <w:noProof/>
          <w:lang w:eastAsia="es-MX"/>
        </w:rPr>
        <w:drawing>
          <wp:inline distT="0" distB="0" distL="0" distR="0" wp14:anchorId="71F6F4F4" wp14:editId="36176B36">
            <wp:extent cx="5612130" cy="688761"/>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688761"/>
                    </a:xfrm>
                    <a:prstGeom prst="rect">
                      <a:avLst/>
                    </a:prstGeom>
                    <a:noFill/>
                    <a:ln>
                      <a:noFill/>
                    </a:ln>
                  </pic:spPr>
                </pic:pic>
              </a:graphicData>
            </a:graphic>
          </wp:inline>
        </w:drawing>
      </w:r>
    </w:p>
    <w:p w14:paraId="70A7377F" w14:textId="62093793"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AD288C">
        <w:rPr>
          <w:rFonts w:eastAsia="Times New Roman" w:cstheme="minorHAnsi"/>
          <w:lang w:eastAsia="es-MX"/>
        </w:rPr>
        <w:t xml:space="preserve">El saldo al </w:t>
      </w:r>
      <w:r w:rsidR="00BF2E1E" w:rsidRPr="00AD288C">
        <w:rPr>
          <w:rFonts w:eastAsia="Times New Roman" w:cstheme="minorHAnsi"/>
          <w:lang w:eastAsia="es-MX"/>
        </w:rPr>
        <w:t>30</w:t>
      </w:r>
      <w:r w:rsidR="00C7107A" w:rsidRPr="00AD288C">
        <w:rPr>
          <w:rFonts w:eastAsia="Times New Roman" w:cstheme="minorHAnsi"/>
          <w:lang w:eastAsia="es-MX"/>
        </w:rPr>
        <w:t xml:space="preserve"> de septiembre</w:t>
      </w:r>
      <w:r w:rsidR="00350EDF" w:rsidRPr="00AD288C">
        <w:rPr>
          <w:rFonts w:eastAsia="Times New Roman" w:cstheme="minorHAnsi"/>
          <w:lang w:eastAsia="es-MX"/>
        </w:rPr>
        <w:t xml:space="preserve"> del 2024</w:t>
      </w:r>
      <w:r w:rsidR="0052189A" w:rsidRPr="00AD288C">
        <w:rPr>
          <w:rFonts w:eastAsia="Times New Roman" w:cstheme="minorHAnsi"/>
          <w:lang w:eastAsia="es-MX"/>
        </w:rPr>
        <w:t xml:space="preserve">, </w:t>
      </w:r>
      <w:r w:rsidR="00297B0E" w:rsidRPr="00AD288C">
        <w:rPr>
          <w:rFonts w:eastAsia="Times New Roman" w:cstheme="minorHAnsi"/>
          <w:lang w:eastAsia="es-MX"/>
        </w:rPr>
        <w:t xml:space="preserve">refleja un </w:t>
      </w:r>
      <w:r w:rsidR="00AD288C" w:rsidRPr="00AD288C">
        <w:rPr>
          <w:rFonts w:eastAsia="Times New Roman" w:cstheme="minorHAnsi"/>
          <w:lang w:eastAsia="es-MX"/>
        </w:rPr>
        <w:t>decremento</w:t>
      </w:r>
      <w:r w:rsidR="00297B0E" w:rsidRPr="00AD288C">
        <w:rPr>
          <w:rFonts w:eastAsia="Times New Roman" w:cstheme="minorHAnsi"/>
          <w:lang w:eastAsia="es-MX"/>
        </w:rPr>
        <w:t xml:space="preserve"> en la cuenta de Anticipos a Contratistas</w:t>
      </w:r>
      <w:r w:rsidR="00D205EF" w:rsidRPr="00AD288C">
        <w:rPr>
          <w:rFonts w:eastAsia="Times New Roman" w:cstheme="minorHAnsi"/>
          <w:lang w:eastAsia="es-MX"/>
        </w:rPr>
        <w:t xml:space="preserve"> derivado de la </w:t>
      </w:r>
      <w:r w:rsidR="00AD288C" w:rsidRPr="00AD288C">
        <w:rPr>
          <w:rFonts w:eastAsia="Times New Roman" w:cstheme="minorHAnsi"/>
          <w:lang w:eastAsia="es-MX"/>
        </w:rPr>
        <w:t>amortización del pago a Contratistas y Proveedores por la adquisición de bienes y servicios.</w:t>
      </w:r>
      <w:r w:rsidR="00297B0E" w:rsidRPr="00AD288C">
        <w:rPr>
          <w:rFonts w:eastAsia="Times New Roman" w:cstheme="minorHAnsi"/>
          <w:lang w:eastAsia="es-MX"/>
        </w:rPr>
        <w:t xml:space="preserve"> </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1EC4794F" w:rsidR="00E53854" w:rsidRDefault="00BF2E1E" w:rsidP="000167BF">
      <w:pPr>
        <w:spacing w:before="100" w:beforeAutospacing="1" w:after="100" w:afterAutospacing="1" w:line="240" w:lineRule="auto"/>
        <w:jc w:val="both"/>
        <w:rPr>
          <w:rFonts w:eastAsia="Times New Roman" w:cstheme="minorHAnsi"/>
          <w:bCs/>
          <w:lang w:eastAsia="es-MX"/>
        </w:rPr>
      </w:pPr>
      <w:r w:rsidRPr="00BF2E1E">
        <w:rPr>
          <w:noProof/>
          <w:lang w:eastAsia="es-MX"/>
        </w:rPr>
        <w:drawing>
          <wp:inline distT="0" distB="0" distL="0" distR="0" wp14:anchorId="6E89D096" wp14:editId="1B8E333E">
            <wp:extent cx="5612130" cy="85882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58826"/>
                    </a:xfrm>
                    <a:prstGeom prst="rect">
                      <a:avLst/>
                    </a:prstGeom>
                    <a:noFill/>
                    <a:ln>
                      <a:noFill/>
                    </a:ln>
                  </pic:spPr>
                </pic:pic>
              </a:graphicData>
            </a:graphic>
          </wp:inline>
        </w:drawing>
      </w:r>
    </w:p>
    <w:p w14:paraId="5726DCE1" w14:textId="78C59EB9"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w:t>
      </w:r>
      <w:r w:rsidR="00242474">
        <w:rPr>
          <w:rFonts w:eastAsia="Times New Roman" w:cstheme="minorHAnsi"/>
          <w:bCs/>
          <w:lang w:eastAsia="es-MX"/>
        </w:rPr>
        <w:t xml:space="preserve">nóminas de </w:t>
      </w:r>
      <w:r w:rsidR="00F746C3">
        <w:rPr>
          <w:rFonts w:eastAsia="Times New Roman" w:cstheme="minorHAnsi"/>
          <w:bCs/>
          <w:lang w:eastAsia="es-MX"/>
        </w:rPr>
        <w:t>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48D079ED" w14:textId="1252DC2C" w:rsidR="00242474" w:rsidRPr="000B1D91"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63A840F2"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0662BCA7" w:rsidR="00926183" w:rsidRDefault="00BF2E1E" w:rsidP="000167BF">
      <w:pPr>
        <w:spacing w:before="100" w:beforeAutospacing="1" w:after="100" w:afterAutospacing="1" w:line="240" w:lineRule="auto"/>
        <w:jc w:val="both"/>
        <w:rPr>
          <w:noProof/>
          <w:lang w:eastAsia="es-MX"/>
        </w:rPr>
      </w:pPr>
      <w:r w:rsidRPr="00BF2E1E">
        <w:rPr>
          <w:noProof/>
          <w:lang w:eastAsia="es-MX"/>
        </w:rPr>
        <w:lastRenderedPageBreak/>
        <w:drawing>
          <wp:inline distT="0" distB="0" distL="0" distR="0" wp14:anchorId="5452B12F" wp14:editId="7FC762C3">
            <wp:extent cx="5612130" cy="1266952"/>
            <wp:effectExtent l="0" t="0" r="762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1266952"/>
                    </a:xfrm>
                    <a:prstGeom prst="rect">
                      <a:avLst/>
                    </a:prstGeom>
                    <a:noFill/>
                    <a:ln>
                      <a:noFill/>
                    </a:ln>
                  </pic:spPr>
                </pic:pic>
              </a:graphicData>
            </a:graphic>
          </wp:inline>
        </w:drawing>
      </w:r>
    </w:p>
    <w:p w14:paraId="3E9CD97E" w14:textId="65054D8E"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C7107A">
        <w:rPr>
          <w:rFonts w:eastAsia="Times New Roman" w:cstheme="minorHAnsi"/>
          <w:bCs/>
          <w:highlight w:val="yellow"/>
          <w:lang w:eastAsia="es-MX"/>
        </w:rPr>
        <w:t xml:space="preserve">Con </w:t>
      </w:r>
      <w:r w:rsidR="001F53AF" w:rsidRPr="00C7107A">
        <w:rPr>
          <w:rFonts w:eastAsia="Times New Roman" w:cstheme="minorHAnsi"/>
          <w:bCs/>
          <w:highlight w:val="yellow"/>
          <w:lang w:eastAsia="es-MX"/>
        </w:rPr>
        <w:t>relación a la partida de Construcciones en Proceso Bienes de Dominio Públi</w:t>
      </w:r>
      <w:r w:rsidR="00BF3594" w:rsidRPr="00C7107A">
        <w:rPr>
          <w:rFonts w:eastAsia="Times New Roman" w:cstheme="minorHAnsi"/>
          <w:bCs/>
          <w:highlight w:val="yellow"/>
          <w:lang w:eastAsia="es-MX"/>
        </w:rPr>
        <w:t>co, al inicio del ejercicio 202</w:t>
      </w:r>
      <w:r w:rsidR="00B659A0" w:rsidRPr="00C7107A">
        <w:rPr>
          <w:rFonts w:eastAsia="Times New Roman" w:cstheme="minorHAnsi"/>
          <w:bCs/>
          <w:highlight w:val="yellow"/>
          <w:lang w:eastAsia="es-MX"/>
        </w:rPr>
        <w:t>4</w:t>
      </w:r>
      <w:r w:rsidR="001F53AF" w:rsidRPr="00C7107A">
        <w:rPr>
          <w:rFonts w:eastAsia="Times New Roman" w:cstheme="minorHAnsi"/>
          <w:bCs/>
          <w:highlight w:val="yellow"/>
          <w:lang w:eastAsia="es-MX"/>
        </w:rPr>
        <w:t xml:space="preserve"> se hizo una incorporación de obras en proceso provenientes del ejercicio 202</w:t>
      </w:r>
      <w:r w:rsidR="00B659A0" w:rsidRPr="00C7107A">
        <w:rPr>
          <w:rFonts w:eastAsia="Times New Roman" w:cstheme="minorHAnsi"/>
          <w:bCs/>
          <w:highlight w:val="yellow"/>
          <w:lang w:eastAsia="es-MX"/>
        </w:rPr>
        <w:t>2</w:t>
      </w:r>
      <w:r w:rsidR="001F53AF" w:rsidRPr="00C7107A">
        <w:rPr>
          <w:rFonts w:eastAsia="Times New Roman" w:cstheme="minorHAnsi"/>
          <w:bCs/>
          <w:highlight w:val="yellow"/>
          <w:lang w:eastAsia="es-MX"/>
        </w:rPr>
        <w:t xml:space="preserve"> y durante el ejercicio 202</w:t>
      </w:r>
      <w:r w:rsidR="00B659A0" w:rsidRPr="00C7107A">
        <w:rPr>
          <w:rFonts w:eastAsia="Times New Roman" w:cstheme="minorHAnsi"/>
          <w:bCs/>
          <w:highlight w:val="yellow"/>
          <w:lang w:eastAsia="es-MX"/>
        </w:rPr>
        <w:t>3</w:t>
      </w:r>
      <w:r w:rsidR="001F53AF" w:rsidRPr="00C7107A">
        <w:rPr>
          <w:rFonts w:eastAsia="Times New Roman" w:cstheme="minorHAnsi"/>
          <w:bCs/>
          <w:highlight w:val="yellow"/>
          <w:lang w:eastAsia="es-MX"/>
        </w:rPr>
        <w:t xml:space="preserve"> se realizaron diferentes obras, sobre las cuales resaltan Reasfaltado de Vialidades </w:t>
      </w:r>
      <w:r w:rsidR="00242474" w:rsidRPr="00C7107A">
        <w:rPr>
          <w:rFonts w:eastAsia="Times New Roman" w:cstheme="minorHAnsi"/>
          <w:bCs/>
          <w:highlight w:val="yellow"/>
          <w:lang w:eastAsia="es-MX"/>
        </w:rPr>
        <w:t>y Mejoramiento de Imagen Urbana, durante el período que se reporta, el</w:t>
      </w:r>
      <w:r w:rsidR="00B659A0" w:rsidRPr="00C7107A">
        <w:rPr>
          <w:rFonts w:eastAsia="Times New Roman" w:cstheme="minorHAnsi"/>
          <w:bCs/>
          <w:highlight w:val="yellow"/>
          <w:lang w:eastAsia="es-MX"/>
        </w:rPr>
        <w:t xml:space="preserve"> incremento se deriva de obras</w:t>
      </w:r>
      <w:r w:rsidR="00242474" w:rsidRPr="00C7107A">
        <w:rPr>
          <w:rFonts w:eastAsia="Times New Roman" w:cstheme="minorHAnsi"/>
          <w:bCs/>
          <w:highlight w:val="yellow"/>
          <w:lang w:eastAsia="es-MX"/>
        </w:rPr>
        <w:t xml:space="preserve"> que estaban en proceso y han sido concluidas.</w:t>
      </w:r>
      <w:r w:rsidR="00B659A0" w:rsidRPr="00C7107A">
        <w:rPr>
          <w:rFonts w:eastAsia="Times New Roman" w:cstheme="minorHAnsi"/>
          <w:bCs/>
          <w:highlight w:val="yellow"/>
          <w:lang w:eastAsia="es-MX"/>
        </w:rPr>
        <w:t xml:space="preserve"> La disminución en el rubro de terrenos es debido a la </w:t>
      </w:r>
      <w:r w:rsidR="005A2EB5" w:rsidRPr="00C7107A">
        <w:rPr>
          <w:rFonts w:eastAsia="Times New Roman" w:cstheme="minorHAnsi"/>
          <w:bCs/>
          <w:highlight w:val="yellow"/>
          <w:lang w:eastAsia="es-MX"/>
        </w:rPr>
        <w:t>donación de un inmueble propiedad municipal en favor de la asociación civil "sonrisas y sueños Querétaro A.C".  Formalizado mediante la escritura 297 de fecha 29/11/2022 RPP QRO 441496/5.</w:t>
      </w:r>
    </w:p>
    <w:p w14:paraId="587791BE" w14:textId="77777777" w:rsidR="00FB3220"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p w14:paraId="08195E24" w14:textId="59F856F6" w:rsidR="00FB3220" w:rsidRDefault="00FB3220" w:rsidP="000167BF">
      <w:pPr>
        <w:spacing w:before="100" w:beforeAutospacing="1" w:after="100" w:afterAutospacing="1" w:line="240" w:lineRule="auto"/>
        <w:jc w:val="both"/>
        <w:rPr>
          <w:rFonts w:eastAsia="Times New Roman" w:cstheme="minorHAnsi"/>
          <w:b/>
          <w:sz w:val="24"/>
          <w:lang w:eastAsia="es-MX"/>
        </w:rPr>
      </w:pPr>
      <w:r w:rsidRPr="00FB3220">
        <w:rPr>
          <w:noProof/>
          <w:lang w:eastAsia="es-MX"/>
        </w:rPr>
        <w:drawing>
          <wp:inline distT="0" distB="0" distL="0" distR="0" wp14:anchorId="2D65338C" wp14:editId="2B85134F">
            <wp:extent cx="5606090" cy="604299"/>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8565" cy="606722"/>
                    </a:xfrm>
                    <a:prstGeom prst="rect">
                      <a:avLst/>
                    </a:prstGeom>
                    <a:noFill/>
                    <a:ln>
                      <a:noFill/>
                    </a:ln>
                  </pic:spPr>
                </pic:pic>
              </a:graphicData>
            </a:graphic>
          </wp:inline>
        </w:drawing>
      </w:r>
    </w:p>
    <w:p w14:paraId="537ADD84" w14:textId="7E1F0BEC"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t>Bienes Muebles</w:t>
      </w:r>
    </w:p>
    <w:p w14:paraId="3E28C3C6" w14:textId="4B660F14" w:rsidR="006E27CA" w:rsidRDefault="00BF2E1E" w:rsidP="000167BF">
      <w:pPr>
        <w:jc w:val="both"/>
        <w:rPr>
          <w:rFonts w:eastAsia="Times New Roman" w:cstheme="minorHAnsi"/>
          <w:b/>
          <w:bCs/>
          <w:lang w:eastAsia="es-MX"/>
        </w:rPr>
      </w:pPr>
      <w:r w:rsidRPr="00BF2E1E">
        <w:rPr>
          <w:noProof/>
          <w:lang w:eastAsia="es-MX"/>
        </w:rPr>
        <w:drawing>
          <wp:inline distT="0" distB="0" distL="0" distR="0" wp14:anchorId="39737189" wp14:editId="58F38669">
            <wp:extent cx="5612130" cy="1801978"/>
            <wp:effectExtent l="0" t="0" r="7620" b="825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1801978"/>
                    </a:xfrm>
                    <a:prstGeom prst="rect">
                      <a:avLst/>
                    </a:prstGeom>
                    <a:noFill/>
                    <a:ln>
                      <a:noFill/>
                    </a:ln>
                  </pic:spPr>
                </pic:pic>
              </a:graphicData>
            </a:graphic>
          </wp:inline>
        </w:drawing>
      </w:r>
    </w:p>
    <w:p w14:paraId="041DEC1C" w14:textId="5269A349" w:rsidR="005E6B1C" w:rsidRPr="000B1D91" w:rsidRDefault="00BC6CF6" w:rsidP="000B1D91">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C7107A">
        <w:rPr>
          <w:rFonts w:eastAsia="Times New Roman" w:cstheme="minorHAnsi"/>
          <w:bCs/>
          <w:lang w:eastAsia="es-MX"/>
        </w:rPr>
        <w:t xml:space="preserve">tercer trimestre </w:t>
      </w:r>
      <w:r w:rsidR="008916EF">
        <w:rPr>
          <w:rFonts w:eastAsia="Times New Roman" w:cstheme="minorHAnsi"/>
          <w:bCs/>
          <w:lang w:eastAsia="es-MX"/>
        </w:rPr>
        <w:t xml:space="preserve">del </w:t>
      </w:r>
      <w:r>
        <w:rPr>
          <w:rFonts w:eastAsia="Times New Roman" w:cstheme="minorHAnsi"/>
          <w:bCs/>
          <w:lang w:eastAsia="es-MX"/>
        </w:rPr>
        <w:t>ejercicio 202</w:t>
      </w:r>
      <w:r w:rsidR="00350EDF">
        <w:rPr>
          <w:rFonts w:eastAsia="Times New Roman" w:cstheme="minorHAnsi"/>
          <w:bCs/>
          <w:lang w:eastAsia="es-MX"/>
        </w:rPr>
        <w:t>4</w:t>
      </w:r>
      <w:r w:rsidR="008916EF">
        <w:rPr>
          <w:rFonts w:eastAsia="Times New Roman" w:cstheme="minorHAnsi"/>
          <w:bCs/>
          <w:lang w:eastAsia="es-MX"/>
        </w:rPr>
        <w:t>, se debe principalmente</w:t>
      </w:r>
      <w:r>
        <w:rPr>
          <w:rFonts w:eastAsia="Times New Roman" w:cstheme="minorHAnsi"/>
          <w:bCs/>
          <w:lang w:eastAsia="es-MX"/>
        </w:rPr>
        <w:t xml:space="preserve"> </w:t>
      </w:r>
      <w:r w:rsidR="008916EF">
        <w:rPr>
          <w:rFonts w:eastAsia="Times New Roman" w:cstheme="minorHAnsi"/>
          <w:bCs/>
          <w:lang w:eastAsia="es-MX"/>
        </w:rPr>
        <w:t xml:space="preserve">en </w:t>
      </w:r>
      <w:r w:rsidR="004F2F00">
        <w:rPr>
          <w:rFonts w:eastAsia="Times New Roman" w:cstheme="minorHAnsi"/>
          <w:bCs/>
          <w:lang w:eastAsia="es-MX"/>
        </w:rPr>
        <w:t xml:space="preserve">el rubro de Equipo de Transporte, así como en </w:t>
      </w:r>
      <w:r w:rsidR="008916EF">
        <w:rPr>
          <w:rFonts w:eastAsia="Times New Roman" w:cstheme="minorHAnsi"/>
          <w:bCs/>
          <w:lang w:eastAsia="es-MX"/>
        </w:rPr>
        <w:t>Mobiliario y Equipo de Administración, bienes</w:t>
      </w:r>
      <w:r>
        <w:rPr>
          <w:rFonts w:eastAsia="Times New Roman" w:cstheme="minorHAnsi"/>
          <w:bCs/>
          <w:lang w:eastAsia="es-MX"/>
        </w:rPr>
        <w:t xml:space="preserve"> </w:t>
      </w:r>
      <w:r w:rsidR="004F2F00">
        <w:rPr>
          <w:rFonts w:eastAsia="Times New Roman" w:cstheme="minorHAnsi"/>
          <w:bCs/>
          <w:lang w:eastAsia="es-MX"/>
        </w:rPr>
        <w:t xml:space="preserve">muebles </w:t>
      </w:r>
      <w:r>
        <w:rPr>
          <w:rFonts w:eastAsia="Times New Roman" w:cstheme="minorHAnsi"/>
          <w:bCs/>
          <w:lang w:eastAsia="es-MX"/>
        </w:rPr>
        <w:t>necesarios para el desarrollo de las actividades de las diferentes depende</w:t>
      </w:r>
      <w:r w:rsidR="00A53673">
        <w:rPr>
          <w:rFonts w:eastAsia="Times New Roman" w:cstheme="minorHAnsi"/>
          <w:bCs/>
          <w:lang w:eastAsia="es-MX"/>
        </w:rPr>
        <w:t>ncias que integran el Municipio.</w:t>
      </w:r>
    </w:p>
    <w:p w14:paraId="7A2FABD0" w14:textId="2C00199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1C4D5395" w:rsidR="008916EF" w:rsidRDefault="00BF2E1E" w:rsidP="000167BF">
      <w:pPr>
        <w:spacing w:before="100" w:beforeAutospacing="1" w:after="100" w:afterAutospacing="1" w:line="240" w:lineRule="auto"/>
        <w:jc w:val="both"/>
        <w:rPr>
          <w:rFonts w:eastAsia="Times New Roman" w:cstheme="minorHAnsi"/>
          <w:b/>
          <w:sz w:val="24"/>
          <w:lang w:eastAsia="es-MX"/>
        </w:rPr>
      </w:pPr>
      <w:r w:rsidRPr="00BF2E1E">
        <w:rPr>
          <w:noProof/>
          <w:lang w:eastAsia="es-MX"/>
        </w:rPr>
        <w:lastRenderedPageBreak/>
        <w:drawing>
          <wp:inline distT="0" distB="0" distL="0" distR="0" wp14:anchorId="160EEA30" wp14:editId="0F6D9765">
            <wp:extent cx="5612130" cy="1801978"/>
            <wp:effectExtent l="0" t="0" r="7620" b="825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1801978"/>
                    </a:xfrm>
                    <a:prstGeom prst="rect">
                      <a:avLst/>
                    </a:prstGeom>
                    <a:noFill/>
                    <a:ln>
                      <a:noFill/>
                    </a:ln>
                  </pic:spPr>
                </pic:pic>
              </a:graphicData>
            </a:graphic>
          </wp:inline>
        </w:drawing>
      </w:r>
    </w:p>
    <w:p w14:paraId="38568C65" w14:textId="7CDC841F" w:rsidR="00DF27F2" w:rsidRDefault="00DF27F2" w:rsidP="000167BF">
      <w:pPr>
        <w:spacing w:before="100" w:beforeAutospacing="1" w:after="100" w:afterAutospacing="1" w:line="240" w:lineRule="auto"/>
        <w:jc w:val="both"/>
        <w:rPr>
          <w:rFonts w:eastAsia="Times New Roman" w:cstheme="minorHAnsi"/>
          <w:bCs/>
          <w:lang w:eastAsia="es-MX"/>
        </w:rPr>
      </w:pPr>
      <w:r w:rsidRPr="00796027">
        <w:rPr>
          <w:rFonts w:eastAsia="Times New Roman" w:cstheme="minorHAnsi"/>
          <w:bCs/>
          <w:lang w:eastAsia="es-MX"/>
        </w:rPr>
        <w:t xml:space="preserve">Se informa la depreciación del rubro de Bienes Muebles del </w:t>
      </w:r>
      <w:r w:rsidR="00463077" w:rsidRPr="00796027">
        <w:rPr>
          <w:rFonts w:eastAsia="Times New Roman" w:cstheme="minorHAnsi"/>
          <w:bCs/>
          <w:lang w:eastAsia="es-MX"/>
        </w:rPr>
        <w:t xml:space="preserve">período y monto acumulado del </w:t>
      </w:r>
      <w:r w:rsidRPr="00796027">
        <w:rPr>
          <w:rFonts w:eastAsia="Times New Roman" w:cstheme="minorHAnsi"/>
          <w:bCs/>
          <w:lang w:eastAsia="es-MX"/>
        </w:rPr>
        <w:t>ejercicio</w:t>
      </w:r>
      <w:r w:rsidR="00D37E17" w:rsidRPr="00796027">
        <w:rPr>
          <w:rFonts w:eastAsia="Times New Roman" w:cstheme="minorHAnsi"/>
          <w:bCs/>
          <w:lang w:eastAsia="es-MX"/>
        </w:rPr>
        <w:t xml:space="preserve"> reportado</w:t>
      </w:r>
      <w:r w:rsidRPr="00796027">
        <w:rPr>
          <w:rFonts w:eastAsia="Times New Roman" w:cstheme="minorHAnsi"/>
          <w:bCs/>
          <w:lang w:eastAsia="es-MX"/>
        </w:rPr>
        <w:t>, de conformida</w:t>
      </w:r>
      <w:r w:rsidR="00463077" w:rsidRPr="00796027">
        <w:rPr>
          <w:rFonts w:eastAsia="Times New Roman" w:cstheme="minorHAnsi"/>
          <w:bCs/>
          <w:lang w:eastAsia="es-MX"/>
        </w:rPr>
        <w:t>d con la normatividad aplicable y criterios publicados en el DOF del 15/08/2012. Las tasas aplicadas son del 10% y 30%</w:t>
      </w:r>
      <w:r w:rsidR="0001483A" w:rsidRPr="00796027">
        <w:rPr>
          <w:rFonts w:eastAsia="Times New Roman" w:cstheme="minorHAnsi"/>
          <w:bCs/>
          <w:lang w:eastAsia="es-MX"/>
        </w:rPr>
        <w:t xml:space="preserve">, método </w:t>
      </w:r>
      <w:r w:rsidR="00E852B5" w:rsidRPr="00796027">
        <w:rPr>
          <w:rFonts w:eastAsia="Times New Roman" w:cstheme="minorHAnsi"/>
          <w:bCs/>
          <w:lang w:eastAsia="es-MX"/>
        </w:rPr>
        <w:t xml:space="preserve">utilizado: </w:t>
      </w:r>
      <w:r w:rsidR="0001483A" w:rsidRPr="00796027">
        <w:rPr>
          <w:rFonts w:eastAsia="Times New Roman" w:cstheme="minorHAnsi"/>
          <w:bCs/>
          <w:lang w:eastAsia="es-MX"/>
        </w:rPr>
        <w:t xml:space="preserve"> Línea Recta. </w:t>
      </w:r>
      <w:r w:rsidR="00DA69F5" w:rsidRPr="00796027">
        <w:rPr>
          <w:rFonts w:eastAsia="Times New Roman" w:cstheme="minorHAnsi"/>
          <w:bCs/>
          <w:lang w:eastAsia="es-MX"/>
        </w:rPr>
        <w:t xml:space="preserve"> </w:t>
      </w:r>
      <w:r w:rsidR="00796027" w:rsidRPr="00796027">
        <w:rPr>
          <w:rFonts w:eastAsia="Times New Roman" w:cstheme="minorHAnsi"/>
          <w:bCs/>
          <w:lang w:eastAsia="es-MX"/>
        </w:rPr>
        <w:t>La disminución en las cuentas de Equipo de Transporte y Equipo de Defensa y Seguridad fue derivada de la baja de Activos durante el periodo reportado.</w:t>
      </w: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Activos Intangibles</w:t>
      </w:r>
    </w:p>
    <w:p w14:paraId="7345B758" w14:textId="2154C470" w:rsidR="00D37E17" w:rsidRDefault="00840F10" w:rsidP="000167BF">
      <w:pPr>
        <w:spacing w:before="100" w:beforeAutospacing="1" w:after="100" w:afterAutospacing="1" w:line="240" w:lineRule="auto"/>
        <w:jc w:val="both"/>
        <w:rPr>
          <w:rFonts w:eastAsia="Times New Roman" w:cstheme="minorHAnsi"/>
          <w:b/>
          <w:bCs/>
          <w:sz w:val="24"/>
          <w:lang w:eastAsia="es-MX"/>
        </w:rPr>
      </w:pPr>
      <w:r w:rsidRPr="00840F10">
        <w:rPr>
          <w:noProof/>
          <w:lang w:eastAsia="es-MX"/>
        </w:rPr>
        <w:drawing>
          <wp:inline distT="0" distB="0" distL="0" distR="0" wp14:anchorId="6CF1677A" wp14:editId="3B54051C">
            <wp:extent cx="5362575" cy="9620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62575" cy="962025"/>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10703034" w:rsidR="00D37E17" w:rsidRDefault="00840F10" w:rsidP="000167BF">
      <w:pPr>
        <w:spacing w:before="100" w:beforeAutospacing="1" w:after="100" w:afterAutospacing="1" w:line="240" w:lineRule="auto"/>
        <w:jc w:val="both"/>
        <w:rPr>
          <w:rFonts w:eastAsia="Times New Roman" w:cstheme="minorHAnsi"/>
          <w:b/>
          <w:bCs/>
          <w:sz w:val="24"/>
          <w:lang w:eastAsia="es-MX"/>
        </w:rPr>
      </w:pPr>
      <w:r w:rsidRPr="00840F10">
        <w:rPr>
          <w:noProof/>
          <w:lang w:eastAsia="es-MX"/>
        </w:rPr>
        <w:drawing>
          <wp:inline distT="0" distB="0" distL="0" distR="0" wp14:anchorId="3B39C034" wp14:editId="41DB2D93">
            <wp:extent cx="5362575" cy="9620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2575" cy="962025"/>
                    </a:xfrm>
                    <a:prstGeom prst="rect">
                      <a:avLst/>
                    </a:prstGeom>
                    <a:noFill/>
                    <a:ln>
                      <a:noFill/>
                    </a:ln>
                  </pic:spPr>
                </pic:pic>
              </a:graphicData>
            </a:graphic>
          </wp:inline>
        </w:drawing>
      </w:r>
    </w:p>
    <w:p w14:paraId="2C07D9BF" w14:textId="6A3D3890" w:rsidR="00B80F62" w:rsidRPr="00B80F62" w:rsidRDefault="00B80F62" w:rsidP="000167BF">
      <w:pPr>
        <w:spacing w:before="100" w:beforeAutospacing="1" w:after="100" w:afterAutospacing="1" w:line="240" w:lineRule="auto"/>
        <w:jc w:val="both"/>
        <w:rPr>
          <w:rFonts w:eastAsia="Times New Roman" w:cstheme="minorHAnsi"/>
          <w:bCs/>
          <w:lang w:eastAsia="es-MX"/>
        </w:rPr>
      </w:pPr>
      <w:r w:rsidRPr="00B80F62">
        <w:rPr>
          <w:rFonts w:eastAsia="Times New Roman" w:cstheme="minorHAnsi"/>
          <w:bCs/>
          <w:lang w:eastAsia="es-MX"/>
        </w:rPr>
        <w:t xml:space="preserve">Disminución en la cuenta de Software derivado de la baja de bienes intangibles por el vencimiento de licencias verificado por la Dirección de Tecnologías de la Información </w:t>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51F5266C" w:rsidR="0018473A" w:rsidRDefault="00800126" w:rsidP="000167BF">
      <w:pPr>
        <w:spacing w:before="100" w:beforeAutospacing="1" w:after="100" w:afterAutospacing="1" w:line="240" w:lineRule="auto"/>
        <w:jc w:val="both"/>
        <w:rPr>
          <w:rFonts w:eastAsia="Times New Roman" w:cstheme="minorHAnsi"/>
          <w:bCs/>
          <w:lang w:eastAsia="es-MX"/>
        </w:rPr>
      </w:pPr>
      <w:r w:rsidRPr="00800126">
        <w:rPr>
          <w:noProof/>
          <w:lang w:eastAsia="es-MX"/>
        </w:rPr>
        <w:drawing>
          <wp:inline distT="0" distB="0" distL="0" distR="0" wp14:anchorId="18989E2E" wp14:editId="1C89C56D">
            <wp:extent cx="5612130" cy="58897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588976"/>
                    </a:xfrm>
                    <a:prstGeom prst="rect">
                      <a:avLst/>
                    </a:prstGeom>
                    <a:noFill/>
                    <a:ln>
                      <a:noFill/>
                    </a:ln>
                  </pic:spPr>
                </pic:pic>
              </a:graphicData>
            </a:graphic>
          </wp:inline>
        </w:drawing>
      </w:r>
    </w:p>
    <w:p w14:paraId="066CC1A4" w14:textId="17E9323F" w:rsidR="00815FE1" w:rsidRPr="00815FE1" w:rsidRDefault="00D41A24" w:rsidP="000167BF">
      <w:pPr>
        <w:jc w:val="both"/>
        <w:rPr>
          <w:rFonts w:eastAsia="Times New Roman" w:cstheme="minorHAnsi"/>
          <w:bCs/>
          <w:lang w:eastAsia="es-MX"/>
        </w:rPr>
      </w:pPr>
      <w:r>
        <w:rPr>
          <w:rFonts w:eastAsia="Times New Roman" w:cstheme="minorHAnsi"/>
          <w:bCs/>
          <w:lang w:eastAsia="es-MX"/>
        </w:rPr>
        <w:lastRenderedPageBreak/>
        <w:t>Bienes registrados en Comodato según contrato SAY/DJ/DC/</w:t>
      </w:r>
      <w:r w:rsidR="002A3D21">
        <w:rPr>
          <w:rFonts w:eastAsia="Times New Roman" w:cstheme="minorHAnsi"/>
          <w:bCs/>
          <w:lang w:eastAsia="es-MX"/>
        </w:rPr>
        <w:t>150/</w:t>
      </w:r>
      <w:r w:rsidR="001908E7">
        <w:rPr>
          <w:rFonts w:eastAsia="Times New Roman" w:cstheme="minorHAnsi"/>
          <w:bCs/>
          <w:lang w:eastAsia="es-MX"/>
        </w:rPr>
        <w:t xml:space="preserve">2021, durante el </w:t>
      </w:r>
      <w:r w:rsidR="0018473A">
        <w:rPr>
          <w:rFonts w:eastAsia="Times New Roman" w:cstheme="minorHAnsi"/>
          <w:bCs/>
          <w:lang w:eastAsia="es-MX"/>
        </w:rPr>
        <w:t xml:space="preserve">trimestre </w:t>
      </w:r>
      <w:r w:rsidR="001908E7">
        <w:rPr>
          <w:rFonts w:eastAsia="Times New Roman" w:cstheme="minorHAnsi"/>
          <w:bCs/>
          <w:lang w:eastAsia="es-MX"/>
        </w:rPr>
        <w:t xml:space="preserve">anterior </w:t>
      </w:r>
      <w:r w:rsidR="0018473A">
        <w:rPr>
          <w:rFonts w:eastAsia="Times New Roman" w:cstheme="minorHAnsi"/>
          <w:bCs/>
          <w:lang w:eastAsia="es-MX"/>
        </w:rPr>
        <w:t>se celebró un Contrato de Comodato con el Servicio Postal Mexicano, mismo inmueble que será utilizado como Oficina Postal</w:t>
      </w:r>
      <w:r w:rsidR="00DA69F5">
        <w:rPr>
          <w:rFonts w:eastAsia="Times New Roman" w:cstheme="minorHAnsi"/>
          <w:bCs/>
          <w:lang w:eastAsia="es-MX"/>
        </w:rPr>
        <w:t>.</w:t>
      </w:r>
      <w:r w:rsidR="00815FE1">
        <w:rPr>
          <w:rFonts w:eastAsia="Times New Roman" w:cstheme="minorHAnsi"/>
          <w:bCs/>
          <w:lang w:eastAsia="es-MX"/>
        </w:rPr>
        <w:t xml:space="preserve"> </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2743AF43" w:rsidR="00D0758B" w:rsidRDefault="00840F10" w:rsidP="000167BF">
      <w:pPr>
        <w:spacing w:before="100" w:beforeAutospacing="1" w:after="100" w:afterAutospacing="1" w:line="240" w:lineRule="auto"/>
        <w:jc w:val="both"/>
        <w:rPr>
          <w:rFonts w:eastAsia="Times New Roman" w:cstheme="minorHAnsi"/>
          <w:lang w:eastAsia="es-MX"/>
        </w:rPr>
      </w:pPr>
      <w:r w:rsidRPr="00840F10">
        <w:rPr>
          <w:noProof/>
          <w:lang w:eastAsia="es-MX"/>
        </w:rPr>
        <w:drawing>
          <wp:inline distT="0" distB="0" distL="0" distR="0" wp14:anchorId="072FC1BA" wp14:editId="057FE719">
            <wp:extent cx="5612130" cy="1478195"/>
            <wp:effectExtent l="0" t="0" r="0" b="825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1478195"/>
                    </a:xfrm>
                    <a:prstGeom prst="rect">
                      <a:avLst/>
                    </a:prstGeom>
                    <a:noFill/>
                    <a:ln>
                      <a:noFill/>
                    </a:ln>
                  </pic:spPr>
                </pic:pic>
              </a:graphicData>
            </a:graphic>
          </wp:inline>
        </w:drawing>
      </w:r>
    </w:p>
    <w:p w14:paraId="1BC86F35" w14:textId="65C1A3C7"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7525C2">
        <w:rPr>
          <w:rFonts w:eastAsia="Times New Roman" w:cstheme="minorHAnsi"/>
          <w:lang w:eastAsia="es-MX"/>
        </w:rPr>
        <w:t xml:space="preserve"> a Corto Plazo al </w:t>
      </w:r>
      <w:r w:rsidR="00840F10">
        <w:rPr>
          <w:rFonts w:eastAsia="Times New Roman" w:cstheme="minorHAnsi"/>
          <w:lang w:eastAsia="es-MX"/>
        </w:rPr>
        <w:t>30</w:t>
      </w:r>
      <w:r w:rsidR="000213F2">
        <w:rPr>
          <w:rFonts w:eastAsia="Times New Roman" w:cstheme="minorHAnsi"/>
          <w:lang w:eastAsia="es-MX"/>
        </w:rPr>
        <w:t xml:space="preserve"> de </w:t>
      </w:r>
      <w:r w:rsidR="00B36144">
        <w:rPr>
          <w:rFonts w:eastAsia="Times New Roman" w:cstheme="minorHAnsi"/>
          <w:lang w:eastAsia="es-MX"/>
        </w:rPr>
        <w:t>septiembre</w:t>
      </w:r>
      <w:r w:rsidR="000213F2">
        <w:rPr>
          <w:rFonts w:eastAsia="Times New Roman" w:cstheme="minorHAnsi"/>
          <w:lang w:eastAsia="es-MX"/>
        </w:rPr>
        <w:t xml:space="preserve"> </w:t>
      </w:r>
      <w:r w:rsidRPr="00D87C56">
        <w:rPr>
          <w:rFonts w:eastAsia="Times New Roman" w:cstheme="minorHAnsi"/>
          <w:lang w:eastAsia="es-MX"/>
        </w:rPr>
        <w:t>del 202</w:t>
      </w:r>
      <w:r w:rsidR="00350EDF">
        <w:rPr>
          <w:rFonts w:eastAsia="Times New Roman" w:cstheme="minorHAnsi"/>
          <w:lang w:eastAsia="es-MX"/>
        </w:rPr>
        <w:t>4</w:t>
      </w:r>
      <w:r w:rsidR="00D41A24">
        <w:rPr>
          <w:rFonts w:eastAsia="Times New Roman" w:cstheme="minorHAnsi"/>
          <w:lang w:eastAsia="es-MX"/>
        </w:rPr>
        <w:t>,</w:t>
      </w:r>
      <w:r w:rsidR="001378F8">
        <w:rPr>
          <w:rFonts w:eastAsia="Times New Roman" w:cstheme="minorHAnsi"/>
          <w:lang w:eastAsia="es-MX"/>
        </w:rPr>
        <w:t xml:space="preserve"> son factibles de pago</w:t>
      </w:r>
      <w:r w:rsidRPr="00D87C56">
        <w:rPr>
          <w:rFonts w:eastAsia="Times New Roman" w:cstheme="minorHAnsi"/>
          <w:lang w:eastAsia="es-MX"/>
        </w:rPr>
        <w:t xml:space="preserve">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3F633837" w:rsidR="002556EB"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r w:rsidR="000213F2">
        <w:rPr>
          <w:rFonts w:eastAsia="Times New Roman" w:cstheme="minorHAnsi"/>
          <w:lang w:eastAsia="es-MX"/>
        </w:rPr>
        <w:t xml:space="preserve"> y en segundo lugar </w:t>
      </w:r>
      <w:r w:rsidR="001378F8">
        <w:rPr>
          <w:rFonts w:eastAsia="Times New Roman" w:cstheme="minorHAnsi"/>
          <w:lang w:eastAsia="es-MX"/>
        </w:rPr>
        <w:t>por la provisión de</w:t>
      </w:r>
      <w:r w:rsidR="000213F2">
        <w:rPr>
          <w:rFonts w:eastAsia="Times New Roman" w:cstheme="minorHAnsi"/>
          <w:lang w:eastAsia="es-MX"/>
        </w:rPr>
        <w:t xml:space="preserve"> la prestación de fondo de ahorro</w:t>
      </w:r>
      <w:r w:rsidR="001378F8">
        <w:rPr>
          <w:rFonts w:eastAsia="Times New Roman" w:cstheme="minorHAnsi"/>
          <w:lang w:eastAsia="es-MX"/>
        </w:rPr>
        <w:t xml:space="preserve"> a personal sindicalizado del municipio</w:t>
      </w:r>
      <w:r w:rsidR="000213F2">
        <w:rPr>
          <w:rFonts w:eastAsia="Times New Roman" w:cstheme="minorHAnsi"/>
          <w:lang w:eastAsia="es-MX"/>
        </w:rPr>
        <w:t xml:space="preserve">. </w:t>
      </w:r>
    </w:p>
    <w:p w14:paraId="4403AE03" w14:textId="72FC2CE1" w:rsidR="0070237E" w:rsidRDefault="0070237E" w:rsidP="0070237E">
      <w:pPr>
        <w:pStyle w:val="Sinespaciado"/>
        <w:jc w:val="both"/>
        <w:rPr>
          <w:b/>
          <w:sz w:val="24"/>
          <w:lang w:eastAsia="es-MX"/>
        </w:rPr>
      </w:pPr>
      <w:r>
        <w:rPr>
          <w:b/>
          <w:sz w:val="24"/>
          <w:lang w:eastAsia="es-MX"/>
        </w:rPr>
        <w:t>Fondos y Bienes de Terceros en Garantía y/o Administración</w:t>
      </w:r>
    </w:p>
    <w:p w14:paraId="6AB02BCE" w14:textId="04BB4D27" w:rsidR="0070237E" w:rsidRPr="0070237E" w:rsidRDefault="0070237E" w:rsidP="0070237E">
      <w:pPr>
        <w:pStyle w:val="Sinespaciado"/>
        <w:jc w:val="both"/>
        <w:rPr>
          <w:sz w:val="24"/>
          <w:lang w:eastAsia="es-MX"/>
        </w:rPr>
      </w:pPr>
      <w:r>
        <w:rPr>
          <w:sz w:val="24"/>
          <w:lang w:eastAsia="es-MX"/>
        </w:rPr>
        <w:t>Nada que manifestar.</w:t>
      </w:r>
    </w:p>
    <w:p w14:paraId="389E29C9" w14:textId="3828DE3D" w:rsidR="0070237E" w:rsidRPr="0070237E" w:rsidRDefault="0070237E" w:rsidP="000167BF">
      <w:pPr>
        <w:spacing w:before="100" w:beforeAutospacing="1" w:after="100" w:afterAutospacing="1" w:line="240" w:lineRule="auto"/>
        <w:jc w:val="both"/>
        <w:rPr>
          <w:b/>
          <w:sz w:val="24"/>
          <w:lang w:eastAsia="es-MX"/>
        </w:rPr>
      </w:pPr>
      <w:r w:rsidRPr="0070237E">
        <w:rPr>
          <w:b/>
          <w:sz w:val="24"/>
          <w:lang w:eastAsia="es-MX"/>
        </w:rPr>
        <w:t xml:space="preserve">Pasivos Diferidos </w:t>
      </w:r>
    </w:p>
    <w:p w14:paraId="12E29371" w14:textId="176C14CC" w:rsidR="0070237E" w:rsidRPr="0070237E" w:rsidRDefault="00800126" w:rsidP="000167BF">
      <w:pPr>
        <w:spacing w:before="100" w:beforeAutospacing="1" w:after="100" w:afterAutospacing="1" w:line="240" w:lineRule="auto"/>
        <w:jc w:val="both"/>
        <w:rPr>
          <w:rFonts w:eastAsia="Times New Roman" w:cstheme="minorHAnsi"/>
          <w:b/>
          <w:lang w:eastAsia="es-MX"/>
        </w:rPr>
      </w:pPr>
      <w:r w:rsidRPr="00800126">
        <w:rPr>
          <w:noProof/>
          <w:lang w:eastAsia="es-MX"/>
        </w:rPr>
        <w:drawing>
          <wp:inline distT="0" distB="0" distL="0" distR="0" wp14:anchorId="2849A14C" wp14:editId="7F6D08E4">
            <wp:extent cx="5612130" cy="637856"/>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2130" cy="637856"/>
                    </a:xfrm>
                    <a:prstGeom prst="rect">
                      <a:avLst/>
                    </a:prstGeom>
                    <a:noFill/>
                    <a:ln>
                      <a:noFill/>
                    </a:ln>
                  </pic:spPr>
                </pic:pic>
              </a:graphicData>
            </a:graphic>
          </wp:inline>
        </w:drawing>
      </w:r>
    </w:p>
    <w:p w14:paraId="2BEA6B55" w14:textId="3414EFE0" w:rsidR="00C04067" w:rsidRDefault="00177C11"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Provisiones y Otros Pasivos</w:t>
      </w:r>
    </w:p>
    <w:p w14:paraId="6A0204A1" w14:textId="0A7FFB68" w:rsidR="00AD62C6" w:rsidRDefault="008258C1"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 </w:t>
      </w:r>
      <w:r w:rsidR="00840F10" w:rsidRPr="00840F10">
        <w:rPr>
          <w:noProof/>
          <w:lang w:eastAsia="es-MX"/>
        </w:rPr>
        <w:drawing>
          <wp:inline distT="0" distB="0" distL="0" distR="0" wp14:anchorId="18028D39" wp14:editId="709D7A8A">
            <wp:extent cx="5429250" cy="781118"/>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3055" cy="783104"/>
                    </a:xfrm>
                    <a:prstGeom prst="rect">
                      <a:avLst/>
                    </a:prstGeom>
                    <a:noFill/>
                    <a:ln>
                      <a:noFill/>
                    </a:ln>
                  </pic:spPr>
                </pic:pic>
              </a:graphicData>
            </a:graphic>
          </wp:inline>
        </w:drawing>
      </w:r>
      <w:r>
        <w:rPr>
          <w:rFonts w:eastAsia="Times New Roman" w:cstheme="minorHAnsi"/>
          <w:lang w:eastAsia="es-MX"/>
        </w:rPr>
        <w:t xml:space="preserve">       </w:t>
      </w:r>
    </w:p>
    <w:p w14:paraId="535E7E61" w14:textId="385538E6" w:rsidR="00177C11"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demandas</w:t>
      </w:r>
      <w:r w:rsidR="00177C11">
        <w:rPr>
          <w:rFonts w:eastAsia="Times New Roman" w:cstheme="minorHAnsi"/>
          <w:lang w:eastAsia="es-MX"/>
        </w:rPr>
        <w:t xml:space="preserve"> </w:t>
      </w:r>
      <w:r w:rsidR="008258C1">
        <w:rPr>
          <w:rFonts w:eastAsia="Times New Roman" w:cstheme="minorHAnsi"/>
          <w:lang w:eastAsia="es-MX"/>
        </w:rPr>
        <w:t>y/</w:t>
      </w:r>
      <w:r w:rsidR="00177C11">
        <w:rPr>
          <w:rFonts w:eastAsia="Times New Roman" w:cstheme="minorHAnsi"/>
          <w:lang w:eastAsia="es-MX"/>
        </w:rPr>
        <w:t>o juicios</w:t>
      </w:r>
      <w:r w:rsidRPr="00D87C56">
        <w:rPr>
          <w:rFonts w:eastAsia="Times New Roman" w:cstheme="minorHAnsi"/>
          <w:lang w:eastAsia="es-MX"/>
        </w:rPr>
        <w:t xml:space="preserve"> </w:t>
      </w:r>
      <w:r w:rsidR="00D41A24">
        <w:rPr>
          <w:rFonts w:eastAsia="Times New Roman" w:cstheme="minorHAnsi"/>
          <w:lang w:eastAsia="es-MX"/>
        </w:rPr>
        <w:t>laborales.</w:t>
      </w:r>
    </w:p>
    <w:p w14:paraId="11B32464" w14:textId="653DF2A1" w:rsidR="00382983"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177C11">
        <w:rPr>
          <w:rFonts w:eastAsia="Times New Roman" w:cstheme="minorHAnsi"/>
          <w:lang w:eastAsia="es-MX"/>
        </w:rPr>
        <w:t xml:space="preserve"> contribuyentes</w:t>
      </w:r>
      <w:r w:rsidR="00D41A24">
        <w:rPr>
          <w:rFonts w:eastAsia="Times New Roman" w:cstheme="minorHAnsi"/>
          <w:lang w:eastAsia="es-MX"/>
        </w:rPr>
        <w:t>.</w:t>
      </w:r>
    </w:p>
    <w:p w14:paraId="1491E514" w14:textId="77777777" w:rsidR="00350EDF" w:rsidRPr="005B41B6" w:rsidRDefault="00350EDF" w:rsidP="000167BF">
      <w:pPr>
        <w:spacing w:before="100" w:beforeAutospacing="1" w:after="100" w:afterAutospacing="1" w:line="240" w:lineRule="auto"/>
        <w:jc w:val="both"/>
        <w:rPr>
          <w:rFonts w:eastAsia="Times New Roman" w:cstheme="minorHAnsi"/>
          <w:lang w:eastAsia="es-MX"/>
        </w:rPr>
      </w:pP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lastRenderedPageBreak/>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3EFF715F" w:rsidR="007831D4" w:rsidRDefault="008258C1"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   </w:t>
      </w:r>
      <w:r w:rsidR="00840F10" w:rsidRPr="00840F10">
        <w:rPr>
          <w:noProof/>
          <w:lang w:eastAsia="es-MX"/>
        </w:rPr>
        <w:drawing>
          <wp:inline distT="0" distB="0" distL="0" distR="0" wp14:anchorId="0EE307BF" wp14:editId="6C241325">
            <wp:extent cx="5505450" cy="77152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05450" cy="771525"/>
                    </a:xfrm>
                    <a:prstGeom prst="rect">
                      <a:avLst/>
                    </a:prstGeom>
                    <a:noFill/>
                    <a:ln>
                      <a:noFill/>
                    </a:ln>
                  </pic:spPr>
                </pic:pic>
              </a:graphicData>
            </a:graphic>
          </wp:inline>
        </w:drawing>
      </w:r>
    </w:p>
    <w:p w14:paraId="039710D8" w14:textId="6033D0B2" w:rsidR="00605BD5" w:rsidRDefault="00DC4060" w:rsidP="000167BF">
      <w:pPr>
        <w:spacing w:before="100" w:beforeAutospacing="1" w:after="100" w:afterAutospacing="1" w:line="240" w:lineRule="auto"/>
        <w:jc w:val="both"/>
        <w:rPr>
          <w:rFonts w:eastAsia="Times New Roman" w:cstheme="minorHAnsi"/>
          <w:b/>
          <w:bCs/>
          <w:lang w:eastAsia="es-MX"/>
        </w:rPr>
      </w:pPr>
      <w:r w:rsidRPr="00382983">
        <w:rPr>
          <w:rFonts w:eastAsia="Times New Roman" w:cstheme="minorHAnsi"/>
          <w:lang w:eastAsia="es-MX"/>
        </w:rPr>
        <w:t>El Patrimonio C</w:t>
      </w:r>
      <w:r w:rsidR="008B5C36" w:rsidRPr="00382983">
        <w:rPr>
          <w:rFonts w:eastAsia="Times New Roman" w:cstheme="minorHAnsi"/>
          <w:lang w:eastAsia="es-MX"/>
        </w:rPr>
        <w:t>ontribuido</w:t>
      </w:r>
      <w:r w:rsidRPr="00382983">
        <w:rPr>
          <w:rFonts w:eastAsia="Times New Roman" w:cstheme="minorHAnsi"/>
          <w:lang w:eastAsia="es-MX"/>
        </w:rPr>
        <w:t xml:space="preserve"> </w:t>
      </w:r>
      <w:r w:rsidR="00382983" w:rsidRPr="00382983">
        <w:rPr>
          <w:rFonts w:eastAsia="Times New Roman" w:cstheme="minorHAnsi"/>
          <w:lang w:eastAsia="es-MX"/>
        </w:rPr>
        <w:t>presenta un aumento en la cuenta Donaciones de Capital derivado del alta de bienes inmuebles por la donación de predios para equipamiento urbano.</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3F098F90" w:rsidR="005A064D" w:rsidRDefault="00840F10" w:rsidP="000167BF">
      <w:pPr>
        <w:spacing w:before="100" w:beforeAutospacing="1" w:after="100" w:afterAutospacing="1" w:line="240" w:lineRule="auto"/>
        <w:jc w:val="both"/>
        <w:rPr>
          <w:rFonts w:eastAsia="Times New Roman" w:cstheme="minorHAnsi"/>
          <w:sz w:val="24"/>
          <w:lang w:eastAsia="es-MX"/>
        </w:rPr>
      </w:pPr>
      <w:r w:rsidRPr="00840F10">
        <w:rPr>
          <w:noProof/>
          <w:lang w:eastAsia="es-MX"/>
        </w:rPr>
        <w:drawing>
          <wp:inline distT="0" distB="0" distL="0" distR="0" wp14:anchorId="174D9A67" wp14:editId="09B5C1CF">
            <wp:extent cx="5612130" cy="1115400"/>
            <wp:effectExtent l="0" t="0" r="7620" b="889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1115400"/>
                    </a:xfrm>
                    <a:prstGeom prst="rect">
                      <a:avLst/>
                    </a:prstGeom>
                    <a:noFill/>
                    <a:ln>
                      <a:noFill/>
                    </a:ln>
                  </pic:spPr>
                </pic:pic>
              </a:graphicData>
            </a:graphic>
          </wp:inline>
        </w:drawing>
      </w:r>
    </w:p>
    <w:p w14:paraId="0FA7C9D2" w14:textId="43234D0E" w:rsidR="007C1437" w:rsidRPr="005B41B6"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El Patrimonio Generado no reporta cambios significativos, sin embargo, cabe señalar que incremento en el Resultado del Ejercicio Ahorro/Desahorro, se deriva principalmente </w:t>
      </w:r>
      <w:r w:rsidR="00C33BEA">
        <w:rPr>
          <w:rFonts w:eastAsia="Times New Roman" w:cstheme="minorHAnsi"/>
          <w:lang w:eastAsia="es-MX"/>
        </w:rPr>
        <w:t>a la buena administración del recurso público.</w:t>
      </w:r>
    </w:p>
    <w:p w14:paraId="5F8CE28E" w14:textId="3CF27329"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14D20063" w14:textId="2328E00F" w:rsidR="00382983" w:rsidRPr="007C1437" w:rsidRDefault="00840F10" w:rsidP="000167BF">
      <w:pPr>
        <w:spacing w:before="100" w:beforeAutospacing="1" w:after="100" w:afterAutospacing="1" w:line="240" w:lineRule="auto"/>
        <w:jc w:val="both"/>
        <w:rPr>
          <w:rFonts w:eastAsia="Times New Roman" w:cstheme="minorHAnsi"/>
          <w:b/>
          <w:bCs/>
          <w:sz w:val="24"/>
          <w:lang w:eastAsia="es-MX"/>
        </w:rPr>
      </w:pPr>
      <w:r w:rsidRPr="00840F10">
        <w:rPr>
          <w:noProof/>
          <w:lang w:eastAsia="es-MX"/>
        </w:rPr>
        <w:drawing>
          <wp:inline distT="0" distB="0" distL="0" distR="0" wp14:anchorId="206722AC" wp14:editId="25155A61">
            <wp:extent cx="5612130" cy="1062704"/>
            <wp:effectExtent l="0" t="0" r="7620" b="444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2130" cy="1062704"/>
                    </a:xfrm>
                    <a:prstGeom prst="rect">
                      <a:avLst/>
                    </a:prstGeom>
                    <a:noFill/>
                    <a:ln>
                      <a:noFill/>
                    </a:ln>
                  </pic:spPr>
                </pic:pic>
              </a:graphicData>
            </a:graphic>
          </wp:inline>
        </w:drawing>
      </w: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738B1892" w14:textId="6F4A2357" w:rsidR="00E03505" w:rsidRDefault="00840F10" w:rsidP="000167BF">
      <w:pPr>
        <w:spacing w:before="100" w:beforeAutospacing="1" w:after="100" w:afterAutospacing="1"/>
        <w:jc w:val="both"/>
        <w:rPr>
          <w:rFonts w:eastAsia="Times New Roman" w:cstheme="minorHAnsi"/>
          <w:b/>
          <w:bCs/>
          <w:sz w:val="24"/>
          <w:lang w:eastAsia="es-MX"/>
        </w:rPr>
      </w:pPr>
      <w:r w:rsidRPr="00840F10">
        <w:rPr>
          <w:noProof/>
          <w:lang w:eastAsia="es-MX"/>
        </w:rPr>
        <w:lastRenderedPageBreak/>
        <w:drawing>
          <wp:inline distT="0" distB="0" distL="0" distR="0" wp14:anchorId="36D4BB95" wp14:editId="497A5C0C">
            <wp:extent cx="5612130" cy="4040031"/>
            <wp:effectExtent l="0" t="0" r="762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4040031"/>
                    </a:xfrm>
                    <a:prstGeom prst="rect">
                      <a:avLst/>
                    </a:prstGeom>
                    <a:noFill/>
                    <a:ln>
                      <a:noFill/>
                    </a:ln>
                  </pic:spPr>
                </pic:pic>
              </a:graphicData>
            </a:graphic>
          </wp:inline>
        </w:drawing>
      </w:r>
    </w:p>
    <w:p w14:paraId="46624FA4" w14:textId="3C0DFAE5" w:rsidR="00C33BEA" w:rsidRPr="005B41B6" w:rsidRDefault="00C33BEA" w:rsidP="000167BF">
      <w:pPr>
        <w:spacing w:before="100" w:beforeAutospacing="1" w:after="100" w:afterAutospacing="1"/>
        <w:jc w:val="both"/>
        <w:rPr>
          <w:rFonts w:eastAsia="Times New Roman" w:cstheme="minorHAnsi"/>
          <w:b/>
          <w:bCs/>
          <w:sz w:val="24"/>
          <w:lang w:eastAsia="es-MX"/>
        </w:rPr>
      </w:pPr>
    </w:p>
    <w:p w14:paraId="036B098C" w14:textId="7599F4C5" w:rsidR="00677141" w:rsidRDefault="000D3808" w:rsidP="00362FA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51525F41" w14:textId="49967ECE" w:rsidR="00C33BEA" w:rsidRDefault="00840F10" w:rsidP="000167BF">
      <w:pPr>
        <w:spacing w:before="100" w:beforeAutospacing="1" w:after="100" w:afterAutospacing="1" w:line="240" w:lineRule="auto"/>
        <w:jc w:val="both"/>
        <w:rPr>
          <w:rFonts w:eastAsia="Times New Roman" w:cstheme="minorHAnsi"/>
          <w:b/>
          <w:sz w:val="24"/>
          <w:lang w:eastAsia="es-MX"/>
        </w:rPr>
      </w:pPr>
      <w:r w:rsidRPr="00840F10">
        <w:rPr>
          <w:noProof/>
          <w:lang w:eastAsia="es-MX"/>
        </w:rPr>
        <w:drawing>
          <wp:inline distT="0" distB="0" distL="0" distR="0" wp14:anchorId="2DE03F68" wp14:editId="6BBB2B2C">
            <wp:extent cx="5611186" cy="2019300"/>
            <wp:effectExtent l="0" t="0" r="889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3108" cy="2019992"/>
                    </a:xfrm>
                    <a:prstGeom prst="rect">
                      <a:avLst/>
                    </a:prstGeom>
                    <a:noFill/>
                    <a:ln>
                      <a:noFill/>
                    </a:ln>
                  </pic:spPr>
                </pic:pic>
              </a:graphicData>
            </a:graphic>
          </wp:inline>
        </w:drawing>
      </w:r>
    </w:p>
    <w:p w14:paraId="6EEC6AE7" w14:textId="40CE44A3" w:rsidR="000E40AA"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10BF221A" w:rsidR="00C04067" w:rsidRPr="00800126" w:rsidRDefault="00840F10" w:rsidP="00800126">
      <w:pPr>
        <w:spacing w:before="100" w:beforeAutospacing="1" w:after="100" w:afterAutospacing="1" w:line="240" w:lineRule="auto"/>
        <w:jc w:val="both"/>
        <w:rPr>
          <w:rFonts w:eastAsia="Times New Roman" w:cstheme="minorHAnsi"/>
          <w:b/>
          <w:sz w:val="24"/>
          <w:lang w:eastAsia="es-MX"/>
        </w:rPr>
      </w:pPr>
      <w:r w:rsidRPr="00840F10">
        <w:rPr>
          <w:noProof/>
          <w:lang w:eastAsia="es-MX"/>
        </w:rPr>
        <w:lastRenderedPageBreak/>
        <w:drawing>
          <wp:inline distT="0" distB="0" distL="0" distR="0" wp14:anchorId="5AAC5C95" wp14:editId="7B0F305C">
            <wp:extent cx="5505450" cy="4410075"/>
            <wp:effectExtent l="0" t="0" r="0"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05450" cy="4410075"/>
                    </a:xfrm>
                    <a:prstGeom prst="rect">
                      <a:avLst/>
                    </a:prstGeom>
                    <a:noFill/>
                    <a:ln>
                      <a:noFill/>
                    </a:ln>
                  </pic:spPr>
                </pic:pic>
              </a:graphicData>
            </a:graphic>
          </wp:inline>
        </w:drawing>
      </w:r>
    </w:p>
    <w:p w14:paraId="5CF18359" w14:textId="7D208664"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63D0B52B" w14:textId="76FB2619" w:rsidR="00800126" w:rsidRDefault="00A54271" w:rsidP="000167BF">
      <w:pPr>
        <w:spacing w:before="100" w:beforeAutospacing="1" w:after="100" w:afterAutospacing="1" w:line="240" w:lineRule="auto"/>
        <w:jc w:val="both"/>
        <w:rPr>
          <w:rFonts w:eastAsia="Times New Roman" w:cstheme="minorHAnsi"/>
          <w:b/>
          <w:sz w:val="24"/>
          <w:lang w:eastAsia="es-MX"/>
        </w:rPr>
      </w:pPr>
      <w:r w:rsidRPr="00A54271">
        <w:rPr>
          <w:noProof/>
          <w:lang w:eastAsia="es-MX"/>
        </w:rPr>
        <w:lastRenderedPageBreak/>
        <w:drawing>
          <wp:inline distT="0" distB="0" distL="0" distR="0" wp14:anchorId="14FA75E6" wp14:editId="2D0A4F49">
            <wp:extent cx="5612130" cy="7093461"/>
            <wp:effectExtent l="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2130" cy="7093461"/>
                    </a:xfrm>
                    <a:prstGeom prst="rect">
                      <a:avLst/>
                    </a:prstGeom>
                    <a:noFill/>
                    <a:ln>
                      <a:noFill/>
                    </a:ln>
                  </pic:spPr>
                </pic:pic>
              </a:graphicData>
            </a:graphic>
          </wp:inline>
        </w:drawing>
      </w:r>
    </w:p>
    <w:p w14:paraId="6B650528" w14:textId="5D6B7A9D"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t xml:space="preserve">II Notas de Memoria (Cuentas de Orden) </w:t>
      </w:r>
    </w:p>
    <w:p w14:paraId="66CE6E69" w14:textId="77777777" w:rsidR="00C5453D" w:rsidRDefault="00C766BB" w:rsidP="00C5453D">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758E6DA2" w14:textId="19AC98AE" w:rsidR="00990402" w:rsidRPr="00625BB2" w:rsidRDefault="00C079FA" w:rsidP="000167BF">
      <w:pPr>
        <w:spacing w:before="100" w:beforeAutospacing="1" w:after="100" w:afterAutospacing="1" w:line="240" w:lineRule="auto"/>
        <w:jc w:val="both"/>
        <w:rPr>
          <w:rFonts w:eastAsia="Times New Roman" w:cstheme="minorHAnsi"/>
          <w:bCs/>
          <w:lang w:eastAsia="es-MX"/>
        </w:rPr>
      </w:pPr>
      <w:r w:rsidRPr="00C079FA">
        <w:rPr>
          <w:noProof/>
          <w:lang w:eastAsia="es-MX"/>
        </w:rPr>
        <w:lastRenderedPageBreak/>
        <w:drawing>
          <wp:inline distT="0" distB="0" distL="0" distR="0" wp14:anchorId="7846C68E" wp14:editId="0B446C28">
            <wp:extent cx="5612130" cy="1141290"/>
            <wp:effectExtent l="0" t="0" r="7620" b="190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1141290"/>
                    </a:xfrm>
                    <a:prstGeom prst="rect">
                      <a:avLst/>
                    </a:prstGeom>
                    <a:noFill/>
                    <a:ln>
                      <a:noFill/>
                    </a:ln>
                  </pic:spPr>
                </pic:pic>
              </a:graphicData>
            </a:graphic>
          </wp:inline>
        </w:drawing>
      </w:r>
    </w:p>
    <w:p w14:paraId="31406DE0" w14:textId="5372C8CE"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6360917B" w14:textId="4EEF73BB" w:rsidR="00C33BEA" w:rsidRPr="00257865"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C079FA">
        <w:rPr>
          <w:rFonts w:eastAsia="Times New Roman" w:cstheme="minorHAnsi"/>
          <w:lang w:eastAsia="es-MX"/>
        </w:rPr>
        <w:t>30</w:t>
      </w:r>
      <w:r w:rsidR="001378F8">
        <w:rPr>
          <w:rFonts w:eastAsia="Times New Roman" w:cstheme="minorHAnsi"/>
          <w:lang w:eastAsia="es-MX"/>
        </w:rPr>
        <w:t xml:space="preserve"> de septiembre</w:t>
      </w:r>
      <w:r w:rsidR="00350EDF">
        <w:rPr>
          <w:rFonts w:eastAsia="Times New Roman" w:cstheme="minorHAnsi"/>
          <w:lang w:eastAsia="es-MX"/>
        </w:rPr>
        <w:t xml:space="preserve"> del 2024</w:t>
      </w:r>
      <w:r w:rsidR="00DC4060">
        <w:rPr>
          <w:rFonts w:eastAsia="Times New Roman" w:cstheme="minorHAnsi"/>
          <w:lang w:eastAsia="es-MX"/>
        </w:rPr>
        <w:t>.</w:t>
      </w:r>
    </w:p>
    <w:p w14:paraId="0667668B" w14:textId="10568CB4"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3BF719C3" w:rsidR="00C04067" w:rsidRPr="00D87C56" w:rsidRDefault="00C079FA" w:rsidP="000167BF">
      <w:pPr>
        <w:spacing w:before="100" w:beforeAutospacing="1" w:after="100" w:afterAutospacing="1" w:line="240" w:lineRule="auto"/>
        <w:jc w:val="both"/>
        <w:rPr>
          <w:rFonts w:eastAsia="Times New Roman" w:cstheme="minorHAnsi"/>
          <w:b/>
          <w:lang w:eastAsia="es-MX"/>
        </w:rPr>
      </w:pPr>
      <w:r w:rsidRPr="00C079FA">
        <w:rPr>
          <w:noProof/>
          <w:lang w:eastAsia="es-MX"/>
        </w:rPr>
        <w:drawing>
          <wp:inline distT="0" distB="0" distL="0" distR="0" wp14:anchorId="43DFF1A5" wp14:editId="4473C169">
            <wp:extent cx="5612130" cy="1329933"/>
            <wp:effectExtent l="0" t="0" r="7620" b="381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1329933"/>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54DF9CBD" w:rsidR="00D65117" w:rsidRPr="00AB1A4B" w:rsidRDefault="00C079FA" w:rsidP="000167BF">
      <w:pPr>
        <w:spacing w:before="100" w:beforeAutospacing="1" w:after="100" w:afterAutospacing="1" w:line="240" w:lineRule="auto"/>
        <w:jc w:val="both"/>
        <w:rPr>
          <w:rFonts w:eastAsia="Times New Roman" w:cstheme="minorHAnsi"/>
          <w:b/>
          <w:sz w:val="24"/>
          <w:lang w:eastAsia="es-MX"/>
        </w:rPr>
      </w:pPr>
      <w:r w:rsidRPr="00C079FA">
        <w:rPr>
          <w:noProof/>
          <w:lang w:eastAsia="es-MX"/>
        </w:rPr>
        <w:drawing>
          <wp:inline distT="0" distB="0" distL="0" distR="0" wp14:anchorId="53E51FCA" wp14:editId="7C7DFE35">
            <wp:extent cx="5612130" cy="1707219"/>
            <wp:effectExtent l="0" t="0" r="7620" b="76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1707219"/>
                    </a:xfrm>
                    <a:prstGeom prst="rect">
                      <a:avLst/>
                    </a:prstGeom>
                    <a:noFill/>
                    <a:ln>
                      <a:noFill/>
                    </a:ln>
                  </pic:spPr>
                </pic:pic>
              </a:graphicData>
            </a:graphic>
          </wp:inline>
        </w:drawing>
      </w:r>
    </w:p>
    <w:p w14:paraId="1A174B88" w14:textId="1B478C44" w:rsidR="00AB1A4B" w:rsidRDefault="00BA6C45"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7C939EC0" w14:textId="0F9D0913" w:rsidR="00257865" w:rsidRDefault="00257865" w:rsidP="000167BF">
      <w:pPr>
        <w:spacing w:before="100" w:beforeAutospacing="1" w:after="100" w:afterAutospacing="1" w:line="240" w:lineRule="auto"/>
        <w:jc w:val="both"/>
        <w:rPr>
          <w:rFonts w:eastAsia="Times New Roman" w:cstheme="minorHAnsi"/>
          <w:b/>
          <w:bCs/>
          <w:sz w:val="24"/>
          <w:u w:val="single"/>
          <w:lang w:eastAsia="es-MX"/>
        </w:rPr>
      </w:pPr>
    </w:p>
    <w:sectPr w:rsidR="00257865"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1EB3B" w14:textId="77777777" w:rsidR="004C154B" w:rsidRDefault="004C154B" w:rsidP="00C92EB1">
      <w:pPr>
        <w:spacing w:after="0" w:line="240" w:lineRule="auto"/>
      </w:pPr>
      <w:r>
        <w:separator/>
      </w:r>
    </w:p>
  </w:endnote>
  <w:endnote w:type="continuationSeparator" w:id="0">
    <w:p w14:paraId="70DFD78B" w14:textId="77777777" w:rsidR="004C154B" w:rsidRDefault="004C154B"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490E" w14:textId="77777777" w:rsidR="004C154B" w:rsidRDefault="004C154B" w:rsidP="00C92EB1">
      <w:pPr>
        <w:spacing w:after="0" w:line="240" w:lineRule="auto"/>
      </w:pPr>
      <w:r>
        <w:separator/>
      </w:r>
    </w:p>
  </w:footnote>
  <w:footnote w:type="continuationSeparator" w:id="0">
    <w:p w14:paraId="7008C25F" w14:textId="77777777" w:rsidR="004C154B" w:rsidRDefault="004C154B"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in;height:171.75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43D51"/>
    <w:multiLevelType w:val="hybridMultilevel"/>
    <w:tmpl w:val="30B29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70342"/>
    <w:multiLevelType w:val="hybridMultilevel"/>
    <w:tmpl w:val="5B9CC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CB799F"/>
    <w:multiLevelType w:val="hybridMultilevel"/>
    <w:tmpl w:val="B59A69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A5A37"/>
    <w:multiLevelType w:val="hybridMultilevel"/>
    <w:tmpl w:val="FE300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65602"/>
    <w:multiLevelType w:val="hybridMultilevel"/>
    <w:tmpl w:val="9AD0B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A30DA2"/>
    <w:multiLevelType w:val="hybridMultilevel"/>
    <w:tmpl w:val="9F3E91F4"/>
    <w:lvl w:ilvl="0" w:tplc="C2A6D1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904E2"/>
    <w:multiLevelType w:val="hybridMultilevel"/>
    <w:tmpl w:val="4508C4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1673D3"/>
    <w:multiLevelType w:val="hybridMultilevel"/>
    <w:tmpl w:val="1100B1E6"/>
    <w:lvl w:ilvl="0" w:tplc="C2108B14">
      <w:start w:val="1"/>
      <w:numFmt w:val="lowerLetter"/>
      <w:lvlText w:val="%1)"/>
      <w:lvlJc w:val="left"/>
      <w:pPr>
        <w:ind w:left="1065" w:hanging="705"/>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3E5FB0"/>
    <w:multiLevelType w:val="hybridMultilevel"/>
    <w:tmpl w:val="6B96B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7D4569"/>
    <w:multiLevelType w:val="hybridMultilevel"/>
    <w:tmpl w:val="25C42454"/>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6AF203D"/>
    <w:multiLevelType w:val="hybridMultilevel"/>
    <w:tmpl w:val="F5BCAFAE"/>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45C46"/>
    <w:multiLevelType w:val="hybridMultilevel"/>
    <w:tmpl w:val="10641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7"/>
  </w:num>
  <w:num w:numId="3">
    <w:abstractNumId w:val="0"/>
  </w:num>
  <w:num w:numId="4">
    <w:abstractNumId w:val="20"/>
  </w:num>
  <w:num w:numId="5">
    <w:abstractNumId w:val="2"/>
  </w:num>
  <w:num w:numId="6">
    <w:abstractNumId w:val="19"/>
  </w:num>
  <w:num w:numId="7">
    <w:abstractNumId w:val="18"/>
  </w:num>
  <w:num w:numId="8">
    <w:abstractNumId w:val="3"/>
  </w:num>
  <w:num w:numId="9">
    <w:abstractNumId w:val="6"/>
  </w:num>
  <w:num w:numId="10">
    <w:abstractNumId w:val="22"/>
  </w:num>
  <w:num w:numId="11">
    <w:abstractNumId w:val="14"/>
  </w:num>
  <w:num w:numId="12">
    <w:abstractNumId w:val="23"/>
  </w:num>
  <w:num w:numId="13">
    <w:abstractNumId w:val="5"/>
  </w:num>
  <w:num w:numId="14">
    <w:abstractNumId w:val="21"/>
  </w:num>
  <w:num w:numId="15">
    <w:abstractNumId w:val="8"/>
  </w:num>
  <w:num w:numId="16">
    <w:abstractNumId w:val="15"/>
  </w:num>
  <w:num w:numId="17">
    <w:abstractNumId w:val="1"/>
  </w:num>
  <w:num w:numId="18">
    <w:abstractNumId w:val="10"/>
  </w:num>
  <w:num w:numId="19">
    <w:abstractNumId w:val="17"/>
  </w:num>
  <w:num w:numId="20">
    <w:abstractNumId w:val="26"/>
  </w:num>
  <w:num w:numId="21">
    <w:abstractNumId w:val="7"/>
  </w:num>
  <w:num w:numId="22">
    <w:abstractNumId w:val="16"/>
  </w:num>
  <w:num w:numId="23">
    <w:abstractNumId w:val="11"/>
  </w:num>
  <w:num w:numId="24">
    <w:abstractNumId w:val="24"/>
  </w:num>
  <w:num w:numId="25">
    <w:abstractNumId w:val="25"/>
  </w:num>
  <w:num w:numId="26">
    <w:abstractNumId w:val="13"/>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13F2"/>
    <w:rsid w:val="00021CAD"/>
    <w:rsid w:val="00023568"/>
    <w:rsid w:val="000251D6"/>
    <w:rsid w:val="000264C7"/>
    <w:rsid w:val="0002714A"/>
    <w:rsid w:val="0003507C"/>
    <w:rsid w:val="000437E3"/>
    <w:rsid w:val="000440E1"/>
    <w:rsid w:val="0004726A"/>
    <w:rsid w:val="0005147B"/>
    <w:rsid w:val="00054DA2"/>
    <w:rsid w:val="000557DA"/>
    <w:rsid w:val="00057BB1"/>
    <w:rsid w:val="000630ED"/>
    <w:rsid w:val="000711BC"/>
    <w:rsid w:val="000713F4"/>
    <w:rsid w:val="000757BF"/>
    <w:rsid w:val="00076BA9"/>
    <w:rsid w:val="00077DF4"/>
    <w:rsid w:val="0008053C"/>
    <w:rsid w:val="00080FFD"/>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1D91"/>
    <w:rsid w:val="000B2768"/>
    <w:rsid w:val="000B2A1D"/>
    <w:rsid w:val="000B413A"/>
    <w:rsid w:val="000B4C1D"/>
    <w:rsid w:val="000B7145"/>
    <w:rsid w:val="000C1886"/>
    <w:rsid w:val="000C3A0A"/>
    <w:rsid w:val="000C45AB"/>
    <w:rsid w:val="000C553F"/>
    <w:rsid w:val="000C7F51"/>
    <w:rsid w:val="000D090F"/>
    <w:rsid w:val="000D3808"/>
    <w:rsid w:val="000D3BF1"/>
    <w:rsid w:val="000D6DA2"/>
    <w:rsid w:val="000D714C"/>
    <w:rsid w:val="000D7873"/>
    <w:rsid w:val="000E003C"/>
    <w:rsid w:val="000E401E"/>
    <w:rsid w:val="000E40AA"/>
    <w:rsid w:val="000F2C66"/>
    <w:rsid w:val="000F50EE"/>
    <w:rsid w:val="000F6D32"/>
    <w:rsid w:val="00113B4A"/>
    <w:rsid w:val="00120C65"/>
    <w:rsid w:val="00125FC0"/>
    <w:rsid w:val="0012612E"/>
    <w:rsid w:val="00126745"/>
    <w:rsid w:val="0012744D"/>
    <w:rsid w:val="001321AE"/>
    <w:rsid w:val="00134765"/>
    <w:rsid w:val="001353AF"/>
    <w:rsid w:val="001378F8"/>
    <w:rsid w:val="00142080"/>
    <w:rsid w:val="001456BA"/>
    <w:rsid w:val="001477AC"/>
    <w:rsid w:val="00151987"/>
    <w:rsid w:val="00153E6E"/>
    <w:rsid w:val="00165259"/>
    <w:rsid w:val="00166E30"/>
    <w:rsid w:val="00173E09"/>
    <w:rsid w:val="00174644"/>
    <w:rsid w:val="00174ADB"/>
    <w:rsid w:val="00175142"/>
    <w:rsid w:val="001768A6"/>
    <w:rsid w:val="0017691F"/>
    <w:rsid w:val="00177C11"/>
    <w:rsid w:val="001815A2"/>
    <w:rsid w:val="0018473A"/>
    <w:rsid w:val="00186032"/>
    <w:rsid w:val="001873D3"/>
    <w:rsid w:val="00187678"/>
    <w:rsid w:val="001876D9"/>
    <w:rsid w:val="001908E7"/>
    <w:rsid w:val="00191C22"/>
    <w:rsid w:val="0019304A"/>
    <w:rsid w:val="00194A95"/>
    <w:rsid w:val="00194AC5"/>
    <w:rsid w:val="00194E24"/>
    <w:rsid w:val="001A138D"/>
    <w:rsid w:val="001A3EED"/>
    <w:rsid w:val="001A523A"/>
    <w:rsid w:val="001B7669"/>
    <w:rsid w:val="001B7C7B"/>
    <w:rsid w:val="001C0D9A"/>
    <w:rsid w:val="001C220B"/>
    <w:rsid w:val="001C2AB3"/>
    <w:rsid w:val="001C318B"/>
    <w:rsid w:val="001C4664"/>
    <w:rsid w:val="001D2660"/>
    <w:rsid w:val="001D29D0"/>
    <w:rsid w:val="001D4772"/>
    <w:rsid w:val="001E2211"/>
    <w:rsid w:val="001E7B81"/>
    <w:rsid w:val="001F0ECA"/>
    <w:rsid w:val="001F114E"/>
    <w:rsid w:val="001F1774"/>
    <w:rsid w:val="001F209C"/>
    <w:rsid w:val="001F2C9D"/>
    <w:rsid w:val="001F3F24"/>
    <w:rsid w:val="001F4400"/>
    <w:rsid w:val="001F53AF"/>
    <w:rsid w:val="00200C87"/>
    <w:rsid w:val="0020122A"/>
    <w:rsid w:val="002033D1"/>
    <w:rsid w:val="0020559D"/>
    <w:rsid w:val="00205B55"/>
    <w:rsid w:val="00207411"/>
    <w:rsid w:val="00207F7B"/>
    <w:rsid w:val="002101B1"/>
    <w:rsid w:val="00210725"/>
    <w:rsid w:val="00211A20"/>
    <w:rsid w:val="0021285E"/>
    <w:rsid w:val="00212ACB"/>
    <w:rsid w:val="00215A86"/>
    <w:rsid w:val="00220E75"/>
    <w:rsid w:val="00222C00"/>
    <w:rsid w:val="0022538E"/>
    <w:rsid w:val="002258DF"/>
    <w:rsid w:val="002263E8"/>
    <w:rsid w:val="00232690"/>
    <w:rsid w:val="00233843"/>
    <w:rsid w:val="0024133A"/>
    <w:rsid w:val="00241421"/>
    <w:rsid w:val="00242474"/>
    <w:rsid w:val="00246159"/>
    <w:rsid w:val="00247559"/>
    <w:rsid w:val="00247C71"/>
    <w:rsid w:val="00251079"/>
    <w:rsid w:val="00251AED"/>
    <w:rsid w:val="00251F8A"/>
    <w:rsid w:val="00252032"/>
    <w:rsid w:val="00252297"/>
    <w:rsid w:val="0025386B"/>
    <w:rsid w:val="0025527F"/>
    <w:rsid w:val="002556EB"/>
    <w:rsid w:val="00257865"/>
    <w:rsid w:val="00260BB3"/>
    <w:rsid w:val="002627E9"/>
    <w:rsid w:val="002650DD"/>
    <w:rsid w:val="00265267"/>
    <w:rsid w:val="00271A98"/>
    <w:rsid w:val="00275700"/>
    <w:rsid w:val="00282F67"/>
    <w:rsid w:val="002830D3"/>
    <w:rsid w:val="002910E5"/>
    <w:rsid w:val="0029200C"/>
    <w:rsid w:val="00297B0E"/>
    <w:rsid w:val="002A29AD"/>
    <w:rsid w:val="002A3D21"/>
    <w:rsid w:val="002A493F"/>
    <w:rsid w:val="002A54A5"/>
    <w:rsid w:val="002B047A"/>
    <w:rsid w:val="002B34AB"/>
    <w:rsid w:val="002B5012"/>
    <w:rsid w:val="002B79B5"/>
    <w:rsid w:val="002C7CAF"/>
    <w:rsid w:val="002D28E3"/>
    <w:rsid w:val="002D75D0"/>
    <w:rsid w:val="002E6E37"/>
    <w:rsid w:val="002E713A"/>
    <w:rsid w:val="002E755F"/>
    <w:rsid w:val="002E7C3E"/>
    <w:rsid w:val="002F1CEA"/>
    <w:rsid w:val="002F28D9"/>
    <w:rsid w:val="002F2A37"/>
    <w:rsid w:val="002F3CF3"/>
    <w:rsid w:val="002F3E44"/>
    <w:rsid w:val="002F4B3A"/>
    <w:rsid w:val="002F5F39"/>
    <w:rsid w:val="002F69BB"/>
    <w:rsid w:val="002F6DBD"/>
    <w:rsid w:val="0030225B"/>
    <w:rsid w:val="00303196"/>
    <w:rsid w:val="00303FD7"/>
    <w:rsid w:val="003046A2"/>
    <w:rsid w:val="00305EF3"/>
    <w:rsid w:val="003068EB"/>
    <w:rsid w:val="00310EC9"/>
    <w:rsid w:val="00316635"/>
    <w:rsid w:val="0032250B"/>
    <w:rsid w:val="00325785"/>
    <w:rsid w:val="00327240"/>
    <w:rsid w:val="00334B22"/>
    <w:rsid w:val="00335C5C"/>
    <w:rsid w:val="00343DB4"/>
    <w:rsid w:val="003440D7"/>
    <w:rsid w:val="00344252"/>
    <w:rsid w:val="0034450D"/>
    <w:rsid w:val="003474BA"/>
    <w:rsid w:val="00350EDF"/>
    <w:rsid w:val="00353E55"/>
    <w:rsid w:val="00355362"/>
    <w:rsid w:val="003556C5"/>
    <w:rsid w:val="00355B12"/>
    <w:rsid w:val="0036189A"/>
    <w:rsid w:val="00362FA1"/>
    <w:rsid w:val="00363634"/>
    <w:rsid w:val="0036671C"/>
    <w:rsid w:val="00366B53"/>
    <w:rsid w:val="00367EA9"/>
    <w:rsid w:val="00370E7E"/>
    <w:rsid w:val="003710D7"/>
    <w:rsid w:val="0037522D"/>
    <w:rsid w:val="00380445"/>
    <w:rsid w:val="00382983"/>
    <w:rsid w:val="003846C3"/>
    <w:rsid w:val="003867CB"/>
    <w:rsid w:val="00386DA4"/>
    <w:rsid w:val="003871FA"/>
    <w:rsid w:val="00392418"/>
    <w:rsid w:val="0039271A"/>
    <w:rsid w:val="00392A84"/>
    <w:rsid w:val="00395BF7"/>
    <w:rsid w:val="003962F0"/>
    <w:rsid w:val="003A02AA"/>
    <w:rsid w:val="003A1810"/>
    <w:rsid w:val="003A3391"/>
    <w:rsid w:val="003A37B4"/>
    <w:rsid w:val="003A3A2B"/>
    <w:rsid w:val="003A5E58"/>
    <w:rsid w:val="003B00C8"/>
    <w:rsid w:val="003B0C43"/>
    <w:rsid w:val="003B3B18"/>
    <w:rsid w:val="003B3F86"/>
    <w:rsid w:val="003B6E86"/>
    <w:rsid w:val="003C151E"/>
    <w:rsid w:val="003C51B9"/>
    <w:rsid w:val="003C6A77"/>
    <w:rsid w:val="003D4BB0"/>
    <w:rsid w:val="003D5563"/>
    <w:rsid w:val="003D5C34"/>
    <w:rsid w:val="003D79D6"/>
    <w:rsid w:val="003E4B20"/>
    <w:rsid w:val="003E7D47"/>
    <w:rsid w:val="003E7D6B"/>
    <w:rsid w:val="003F2C9A"/>
    <w:rsid w:val="003F2D02"/>
    <w:rsid w:val="003F6C2F"/>
    <w:rsid w:val="0040284C"/>
    <w:rsid w:val="00405F9B"/>
    <w:rsid w:val="00407E56"/>
    <w:rsid w:val="00407FA8"/>
    <w:rsid w:val="00410AAF"/>
    <w:rsid w:val="00411376"/>
    <w:rsid w:val="004205F2"/>
    <w:rsid w:val="0042410A"/>
    <w:rsid w:val="00424A9F"/>
    <w:rsid w:val="00425EB0"/>
    <w:rsid w:val="00427A72"/>
    <w:rsid w:val="00432EA8"/>
    <w:rsid w:val="0043386E"/>
    <w:rsid w:val="00433FF3"/>
    <w:rsid w:val="00434DF6"/>
    <w:rsid w:val="004350A8"/>
    <w:rsid w:val="00435740"/>
    <w:rsid w:val="0044040F"/>
    <w:rsid w:val="0044422E"/>
    <w:rsid w:val="004448D8"/>
    <w:rsid w:val="0044517E"/>
    <w:rsid w:val="00446FF5"/>
    <w:rsid w:val="00451B77"/>
    <w:rsid w:val="00453CD2"/>
    <w:rsid w:val="00457221"/>
    <w:rsid w:val="004616F8"/>
    <w:rsid w:val="00463077"/>
    <w:rsid w:val="00464FA9"/>
    <w:rsid w:val="004651FA"/>
    <w:rsid w:val="004659A1"/>
    <w:rsid w:val="004673EE"/>
    <w:rsid w:val="00470855"/>
    <w:rsid w:val="00471D57"/>
    <w:rsid w:val="004726EA"/>
    <w:rsid w:val="00475A3F"/>
    <w:rsid w:val="0048038B"/>
    <w:rsid w:val="0048733F"/>
    <w:rsid w:val="00490D84"/>
    <w:rsid w:val="00490F85"/>
    <w:rsid w:val="00492C2C"/>
    <w:rsid w:val="00493847"/>
    <w:rsid w:val="004A4A3A"/>
    <w:rsid w:val="004A7FF8"/>
    <w:rsid w:val="004B06FD"/>
    <w:rsid w:val="004B0CFA"/>
    <w:rsid w:val="004B3B71"/>
    <w:rsid w:val="004B68C5"/>
    <w:rsid w:val="004C154B"/>
    <w:rsid w:val="004E16F0"/>
    <w:rsid w:val="004E271B"/>
    <w:rsid w:val="004F2F00"/>
    <w:rsid w:val="004F386D"/>
    <w:rsid w:val="004F5E43"/>
    <w:rsid w:val="004F7052"/>
    <w:rsid w:val="00507CA1"/>
    <w:rsid w:val="00511551"/>
    <w:rsid w:val="00512134"/>
    <w:rsid w:val="00514F91"/>
    <w:rsid w:val="00520817"/>
    <w:rsid w:val="0052189A"/>
    <w:rsid w:val="0052765D"/>
    <w:rsid w:val="00532A0F"/>
    <w:rsid w:val="00533E8E"/>
    <w:rsid w:val="005343C9"/>
    <w:rsid w:val="00536924"/>
    <w:rsid w:val="00540764"/>
    <w:rsid w:val="005410E1"/>
    <w:rsid w:val="0054234B"/>
    <w:rsid w:val="00544A33"/>
    <w:rsid w:val="0054655D"/>
    <w:rsid w:val="00547C42"/>
    <w:rsid w:val="00550715"/>
    <w:rsid w:val="00554BF9"/>
    <w:rsid w:val="00556464"/>
    <w:rsid w:val="005644DE"/>
    <w:rsid w:val="00564F3D"/>
    <w:rsid w:val="0057186B"/>
    <w:rsid w:val="00572862"/>
    <w:rsid w:val="005749E4"/>
    <w:rsid w:val="00577F7A"/>
    <w:rsid w:val="005804DB"/>
    <w:rsid w:val="0059795B"/>
    <w:rsid w:val="005A064D"/>
    <w:rsid w:val="005A102B"/>
    <w:rsid w:val="005A1206"/>
    <w:rsid w:val="005A2820"/>
    <w:rsid w:val="005A2EB5"/>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2EE8"/>
    <w:rsid w:val="005E4F2E"/>
    <w:rsid w:val="005E5BCC"/>
    <w:rsid w:val="005E6B1C"/>
    <w:rsid w:val="005E6E7C"/>
    <w:rsid w:val="005E7738"/>
    <w:rsid w:val="005F0B1B"/>
    <w:rsid w:val="005F1025"/>
    <w:rsid w:val="005F4735"/>
    <w:rsid w:val="005F53E2"/>
    <w:rsid w:val="005F781B"/>
    <w:rsid w:val="006035A1"/>
    <w:rsid w:val="0060596F"/>
    <w:rsid w:val="00605BD5"/>
    <w:rsid w:val="006119FC"/>
    <w:rsid w:val="00611DA9"/>
    <w:rsid w:val="006147FC"/>
    <w:rsid w:val="006165D0"/>
    <w:rsid w:val="006221D0"/>
    <w:rsid w:val="006235F3"/>
    <w:rsid w:val="006257BA"/>
    <w:rsid w:val="00625BB2"/>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0E9D"/>
    <w:rsid w:val="00694EC5"/>
    <w:rsid w:val="0069558F"/>
    <w:rsid w:val="006A1B4C"/>
    <w:rsid w:val="006A2C17"/>
    <w:rsid w:val="006A482C"/>
    <w:rsid w:val="006A5962"/>
    <w:rsid w:val="006A6526"/>
    <w:rsid w:val="006A7640"/>
    <w:rsid w:val="006B7416"/>
    <w:rsid w:val="006B7840"/>
    <w:rsid w:val="006C0AB4"/>
    <w:rsid w:val="006C163E"/>
    <w:rsid w:val="006C2251"/>
    <w:rsid w:val="006C3D19"/>
    <w:rsid w:val="006C3DD1"/>
    <w:rsid w:val="006C4D5F"/>
    <w:rsid w:val="006C52BB"/>
    <w:rsid w:val="006C791C"/>
    <w:rsid w:val="006D339C"/>
    <w:rsid w:val="006D79F9"/>
    <w:rsid w:val="006E27CA"/>
    <w:rsid w:val="006F0A7E"/>
    <w:rsid w:val="006F12C5"/>
    <w:rsid w:val="006F13F8"/>
    <w:rsid w:val="006F1E6E"/>
    <w:rsid w:val="006F214D"/>
    <w:rsid w:val="006F799E"/>
    <w:rsid w:val="0070237E"/>
    <w:rsid w:val="00711EB3"/>
    <w:rsid w:val="00713408"/>
    <w:rsid w:val="007137FD"/>
    <w:rsid w:val="0071629B"/>
    <w:rsid w:val="00717F06"/>
    <w:rsid w:val="00721F5E"/>
    <w:rsid w:val="00723BDA"/>
    <w:rsid w:val="00723F05"/>
    <w:rsid w:val="007268C2"/>
    <w:rsid w:val="0073303D"/>
    <w:rsid w:val="00740771"/>
    <w:rsid w:val="00743704"/>
    <w:rsid w:val="00745E31"/>
    <w:rsid w:val="00746DB9"/>
    <w:rsid w:val="0074739C"/>
    <w:rsid w:val="007511C8"/>
    <w:rsid w:val="00752429"/>
    <w:rsid w:val="007525C2"/>
    <w:rsid w:val="00752CBE"/>
    <w:rsid w:val="00754006"/>
    <w:rsid w:val="00756499"/>
    <w:rsid w:val="00760D60"/>
    <w:rsid w:val="007628B5"/>
    <w:rsid w:val="00763FEA"/>
    <w:rsid w:val="0076640F"/>
    <w:rsid w:val="00767C86"/>
    <w:rsid w:val="00773183"/>
    <w:rsid w:val="0077349E"/>
    <w:rsid w:val="007738E5"/>
    <w:rsid w:val="0077726B"/>
    <w:rsid w:val="00777289"/>
    <w:rsid w:val="00777D1A"/>
    <w:rsid w:val="00780703"/>
    <w:rsid w:val="00780EEE"/>
    <w:rsid w:val="0078290E"/>
    <w:rsid w:val="007831D4"/>
    <w:rsid w:val="00785AAA"/>
    <w:rsid w:val="007860AC"/>
    <w:rsid w:val="0079088F"/>
    <w:rsid w:val="007911FD"/>
    <w:rsid w:val="00792D88"/>
    <w:rsid w:val="007941D5"/>
    <w:rsid w:val="00796027"/>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C74EF"/>
    <w:rsid w:val="007D3A7C"/>
    <w:rsid w:val="007D42CD"/>
    <w:rsid w:val="007D45C3"/>
    <w:rsid w:val="007D7B9F"/>
    <w:rsid w:val="007E0C3E"/>
    <w:rsid w:val="007E22D2"/>
    <w:rsid w:val="007F7A79"/>
    <w:rsid w:val="00800126"/>
    <w:rsid w:val="00804540"/>
    <w:rsid w:val="00806FB2"/>
    <w:rsid w:val="008073BB"/>
    <w:rsid w:val="00813CA1"/>
    <w:rsid w:val="008154E7"/>
    <w:rsid w:val="00815DDD"/>
    <w:rsid w:val="00815FE1"/>
    <w:rsid w:val="008224FF"/>
    <w:rsid w:val="0082520D"/>
    <w:rsid w:val="00825573"/>
    <w:rsid w:val="008258C1"/>
    <w:rsid w:val="0082596D"/>
    <w:rsid w:val="00826270"/>
    <w:rsid w:val="00830CEF"/>
    <w:rsid w:val="00831214"/>
    <w:rsid w:val="0083461A"/>
    <w:rsid w:val="00834902"/>
    <w:rsid w:val="008375B8"/>
    <w:rsid w:val="00840F10"/>
    <w:rsid w:val="00842549"/>
    <w:rsid w:val="00843CFB"/>
    <w:rsid w:val="00847A11"/>
    <w:rsid w:val="00854555"/>
    <w:rsid w:val="00854FE3"/>
    <w:rsid w:val="008560AD"/>
    <w:rsid w:val="00857D5E"/>
    <w:rsid w:val="00862139"/>
    <w:rsid w:val="00865566"/>
    <w:rsid w:val="00866D3A"/>
    <w:rsid w:val="008704C7"/>
    <w:rsid w:val="00885D20"/>
    <w:rsid w:val="0088627C"/>
    <w:rsid w:val="008902FC"/>
    <w:rsid w:val="008916EF"/>
    <w:rsid w:val="00892C62"/>
    <w:rsid w:val="00893407"/>
    <w:rsid w:val="008A1BA4"/>
    <w:rsid w:val="008A346F"/>
    <w:rsid w:val="008A363D"/>
    <w:rsid w:val="008A4AED"/>
    <w:rsid w:val="008A7B25"/>
    <w:rsid w:val="008B1034"/>
    <w:rsid w:val="008B1B4C"/>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06237"/>
    <w:rsid w:val="009102A4"/>
    <w:rsid w:val="00910E47"/>
    <w:rsid w:val="00911CC5"/>
    <w:rsid w:val="00912A61"/>
    <w:rsid w:val="00913B8D"/>
    <w:rsid w:val="00916525"/>
    <w:rsid w:val="009165F2"/>
    <w:rsid w:val="00922F3D"/>
    <w:rsid w:val="00923225"/>
    <w:rsid w:val="00926183"/>
    <w:rsid w:val="00926E9C"/>
    <w:rsid w:val="009312C6"/>
    <w:rsid w:val="00931522"/>
    <w:rsid w:val="009328E1"/>
    <w:rsid w:val="00933BD3"/>
    <w:rsid w:val="00944DA7"/>
    <w:rsid w:val="00946F1B"/>
    <w:rsid w:val="0094750B"/>
    <w:rsid w:val="00952859"/>
    <w:rsid w:val="009559B0"/>
    <w:rsid w:val="00956715"/>
    <w:rsid w:val="009577B7"/>
    <w:rsid w:val="00960715"/>
    <w:rsid w:val="00964191"/>
    <w:rsid w:val="00972BE9"/>
    <w:rsid w:val="009751BD"/>
    <w:rsid w:val="009818A4"/>
    <w:rsid w:val="00982B3F"/>
    <w:rsid w:val="00984966"/>
    <w:rsid w:val="009852DE"/>
    <w:rsid w:val="00985835"/>
    <w:rsid w:val="0099013F"/>
    <w:rsid w:val="00990402"/>
    <w:rsid w:val="00992B78"/>
    <w:rsid w:val="00993166"/>
    <w:rsid w:val="009940A9"/>
    <w:rsid w:val="00995BF0"/>
    <w:rsid w:val="0099731C"/>
    <w:rsid w:val="009A575F"/>
    <w:rsid w:val="009A6D9A"/>
    <w:rsid w:val="009A75DA"/>
    <w:rsid w:val="009B16D5"/>
    <w:rsid w:val="009B6E21"/>
    <w:rsid w:val="009D0CEF"/>
    <w:rsid w:val="009D13C4"/>
    <w:rsid w:val="009D3CED"/>
    <w:rsid w:val="009D3F3B"/>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28BE"/>
    <w:rsid w:val="00A13C77"/>
    <w:rsid w:val="00A14EEC"/>
    <w:rsid w:val="00A153C4"/>
    <w:rsid w:val="00A15459"/>
    <w:rsid w:val="00A16640"/>
    <w:rsid w:val="00A16B77"/>
    <w:rsid w:val="00A1784F"/>
    <w:rsid w:val="00A21EA5"/>
    <w:rsid w:val="00A26E8F"/>
    <w:rsid w:val="00A32091"/>
    <w:rsid w:val="00A327B9"/>
    <w:rsid w:val="00A3362B"/>
    <w:rsid w:val="00A3481F"/>
    <w:rsid w:val="00A34F36"/>
    <w:rsid w:val="00A36197"/>
    <w:rsid w:val="00A3716F"/>
    <w:rsid w:val="00A37F97"/>
    <w:rsid w:val="00A4038E"/>
    <w:rsid w:val="00A4143B"/>
    <w:rsid w:val="00A415C2"/>
    <w:rsid w:val="00A4213A"/>
    <w:rsid w:val="00A43CDE"/>
    <w:rsid w:val="00A4538D"/>
    <w:rsid w:val="00A45FE0"/>
    <w:rsid w:val="00A46894"/>
    <w:rsid w:val="00A51BDB"/>
    <w:rsid w:val="00A53673"/>
    <w:rsid w:val="00A54271"/>
    <w:rsid w:val="00A55B8E"/>
    <w:rsid w:val="00A61CBE"/>
    <w:rsid w:val="00A70B7E"/>
    <w:rsid w:val="00A71A7D"/>
    <w:rsid w:val="00A72BC8"/>
    <w:rsid w:val="00A75125"/>
    <w:rsid w:val="00A7794A"/>
    <w:rsid w:val="00A8228A"/>
    <w:rsid w:val="00A82369"/>
    <w:rsid w:val="00A825F2"/>
    <w:rsid w:val="00A862F2"/>
    <w:rsid w:val="00A925FF"/>
    <w:rsid w:val="00A94588"/>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288C"/>
    <w:rsid w:val="00AD3AFA"/>
    <w:rsid w:val="00AD4410"/>
    <w:rsid w:val="00AD5FE6"/>
    <w:rsid w:val="00AD62C6"/>
    <w:rsid w:val="00AE03EB"/>
    <w:rsid w:val="00AE44D0"/>
    <w:rsid w:val="00AE750B"/>
    <w:rsid w:val="00AF206E"/>
    <w:rsid w:val="00AF2D9E"/>
    <w:rsid w:val="00AF7543"/>
    <w:rsid w:val="00AF7D10"/>
    <w:rsid w:val="00B02435"/>
    <w:rsid w:val="00B07BEA"/>
    <w:rsid w:val="00B11A57"/>
    <w:rsid w:val="00B11D73"/>
    <w:rsid w:val="00B12BDA"/>
    <w:rsid w:val="00B1458C"/>
    <w:rsid w:val="00B178A5"/>
    <w:rsid w:val="00B20C94"/>
    <w:rsid w:val="00B2411B"/>
    <w:rsid w:val="00B24983"/>
    <w:rsid w:val="00B24C00"/>
    <w:rsid w:val="00B25ADB"/>
    <w:rsid w:val="00B312BC"/>
    <w:rsid w:val="00B32A60"/>
    <w:rsid w:val="00B341C3"/>
    <w:rsid w:val="00B3471E"/>
    <w:rsid w:val="00B34C5E"/>
    <w:rsid w:val="00B3502E"/>
    <w:rsid w:val="00B36144"/>
    <w:rsid w:val="00B40615"/>
    <w:rsid w:val="00B4303C"/>
    <w:rsid w:val="00B44A69"/>
    <w:rsid w:val="00B510AE"/>
    <w:rsid w:val="00B530DC"/>
    <w:rsid w:val="00B539A4"/>
    <w:rsid w:val="00B542CC"/>
    <w:rsid w:val="00B57D1B"/>
    <w:rsid w:val="00B57E4B"/>
    <w:rsid w:val="00B61F8C"/>
    <w:rsid w:val="00B62875"/>
    <w:rsid w:val="00B63C47"/>
    <w:rsid w:val="00B659A0"/>
    <w:rsid w:val="00B660FA"/>
    <w:rsid w:val="00B6632B"/>
    <w:rsid w:val="00B6791A"/>
    <w:rsid w:val="00B7162F"/>
    <w:rsid w:val="00B71ED9"/>
    <w:rsid w:val="00B731CD"/>
    <w:rsid w:val="00B74156"/>
    <w:rsid w:val="00B74F1C"/>
    <w:rsid w:val="00B769E7"/>
    <w:rsid w:val="00B76D08"/>
    <w:rsid w:val="00B80C2F"/>
    <w:rsid w:val="00B80F62"/>
    <w:rsid w:val="00B84564"/>
    <w:rsid w:val="00B84FF0"/>
    <w:rsid w:val="00B858E8"/>
    <w:rsid w:val="00B85ACD"/>
    <w:rsid w:val="00B86CF3"/>
    <w:rsid w:val="00B933A1"/>
    <w:rsid w:val="00B93601"/>
    <w:rsid w:val="00B96388"/>
    <w:rsid w:val="00BA0010"/>
    <w:rsid w:val="00BA36C8"/>
    <w:rsid w:val="00BA5301"/>
    <w:rsid w:val="00BA6C45"/>
    <w:rsid w:val="00BA7CAF"/>
    <w:rsid w:val="00BB5570"/>
    <w:rsid w:val="00BB6DF5"/>
    <w:rsid w:val="00BB7CCC"/>
    <w:rsid w:val="00BC17F8"/>
    <w:rsid w:val="00BC3802"/>
    <w:rsid w:val="00BC3D25"/>
    <w:rsid w:val="00BC6CF6"/>
    <w:rsid w:val="00BD380A"/>
    <w:rsid w:val="00BD75C7"/>
    <w:rsid w:val="00BE0BFA"/>
    <w:rsid w:val="00BE1159"/>
    <w:rsid w:val="00BE6D4F"/>
    <w:rsid w:val="00BF050E"/>
    <w:rsid w:val="00BF2E1E"/>
    <w:rsid w:val="00BF333B"/>
    <w:rsid w:val="00BF3594"/>
    <w:rsid w:val="00BF385B"/>
    <w:rsid w:val="00BF3EE3"/>
    <w:rsid w:val="00BF48E2"/>
    <w:rsid w:val="00BF4AB2"/>
    <w:rsid w:val="00BF7D40"/>
    <w:rsid w:val="00C01C52"/>
    <w:rsid w:val="00C04067"/>
    <w:rsid w:val="00C043D4"/>
    <w:rsid w:val="00C079FA"/>
    <w:rsid w:val="00C16635"/>
    <w:rsid w:val="00C17C28"/>
    <w:rsid w:val="00C22103"/>
    <w:rsid w:val="00C2268F"/>
    <w:rsid w:val="00C232C4"/>
    <w:rsid w:val="00C236F5"/>
    <w:rsid w:val="00C247EC"/>
    <w:rsid w:val="00C24D47"/>
    <w:rsid w:val="00C30CA8"/>
    <w:rsid w:val="00C33BEA"/>
    <w:rsid w:val="00C3622C"/>
    <w:rsid w:val="00C42D23"/>
    <w:rsid w:val="00C43DCE"/>
    <w:rsid w:val="00C50B59"/>
    <w:rsid w:val="00C52697"/>
    <w:rsid w:val="00C52CE2"/>
    <w:rsid w:val="00C5453D"/>
    <w:rsid w:val="00C635E1"/>
    <w:rsid w:val="00C67BA0"/>
    <w:rsid w:val="00C704AB"/>
    <w:rsid w:val="00C7107A"/>
    <w:rsid w:val="00C7203F"/>
    <w:rsid w:val="00C74A13"/>
    <w:rsid w:val="00C766BB"/>
    <w:rsid w:val="00C83A31"/>
    <w:rsid w:val="00C92EB1"/>
    <w:rsid w:val="00CA1C73"/>
    <w:rsid w:val="00CA29B1"/>
    <w:rsid w:val="00CA5F07"/>
    <w:rsid w:val="00CA72C2"/>
    <w:rsid w:val="00CB1BAB"/>
    <w:rsid w:val="00CB3577"/>
    <w:rsid w:val="00CC3E3A"/>
    <w:rsid w:val="00CC4E69"/>
    <w:rsid w:val="00CC73E6"/>
    <w:rsid w:val="00CD3112"/>
    <w:rsid w:val="00CD5C16"/>
    <w:rsid w:val="00CD6184"/>
    <w:rsid w:val="00CD7729"/>
    <w:rsid w:val="00CE0A94"/>
    <w:rsid w:val="00CE0DAA"/>
    <w:rsid w:val="00CE1CC8"/>
    <w:rsid w:val="00CE2C3C"/>
    <w:rsid w:val="00CF1969"/>
    <w:rsid w:val="00CF5325"/>
    <w:rsid w:val="00CF5533"/>
    <w:rsid w:val="00CF629F"/>
    <w:rsid w:val="00D05333"/>
    <w:rsid w:val="00D05B6C"/>
    <w:rsid w:val="00D0758B"/>
    <w:rsid w:val="00D1581D"/>
    <w:rsid w:val="00D17FAF"/>
    <w:rsid w:val="00D205EF"/>
    <w:rsid w:val="00D2145C"/>
    <w:rsid w:val="00D22572"/>
    <w:rsid w:val="00D22AB4"/>
    <w:rsid w:val="00D24C58"/>
    <w:rsid w:val="00D25EEC"/>
    <w:rsid w:val="00D2708E"/>
    <w:rsid w:val="00D30237"/>
    <w:rsid w:val="00D32B7F"/>
    <w:rsid w:val="00D32D3A"/>
    <w:rsid w:val="00D3413B"/>
    <w:rsid w:val="00D3562E"/>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61F"/>
    <w:rsid w:val="00D67A02"/>
    <w:rsid w:val="00D71DFD"/>
    <w:rsid w:val="00D73592"/>
    <w:rsid w:val="00D73AAD"/>
    <w:rsid w:val="00D741F8"/>
    <w:rsid w:val="00D80739"/>
    <w:rsid w:val="00D81E3A"/>
    <w:rsid w:val="00D85CAA"/>
    <w:rsid w:val="00D87C56"/>
    <w:rsid w:val="00D90BB3"/>
    <w:rsid w:val="00D93345"/>
    <w:rsid w:val="00D95215"/>
    <w:rsid w:val="00D95808"/>
    <w:rsid w:val="00D97B77"/>
    <w:rsid w:val="00DA2514"/>
    <w:rsid w:val="00DA358D"/>
    <w:rsid w:val="00DA39F9"/>
    <w:rsid w:val="00DA3F2C"/>
    <w:rsid w:val="00DA69F5"/>
    <w:rsid w:val="00DA7D24"/>
    <w:rsid w:val="00DB022D"/>
    <w:rsid w:val="00DB23C4"/>
    <w:rsid w:val="00DB2C98"/>
    <w:rsid w:val="00DB3446"/>
    <w:rsid w:val="00DB373A"/>
    <w:rsid w:val="00DB51B8"/>
    <w:rsid w:val="00DB677D"/>
    <w:rsid w:val="00DB76FA"/>
    <w:rsid w:val="00DC1A13"/>
    <w:rsid w:val="00DC2CCF"/>
    <w:rsid w:val="00DC4060"/>
    <w:rsid w:val="00DD0475"/>
    <w:rsid w:val="00DD3581"/>
    <w:rsid w:val="00DD6DB3"/>
    <w:rsid w:val="00DD6F1F"/>
    <w:rsid w:val="00DD7262"/>
    <w:rsid w:val="00DE0B51"/>
    <w:rsid w:val="00DE5D5F"/>
    <w:rsid w:val="00DE6ADF"/>
    <w:rsid w:val="00DE7FCB"/>
    <w:rsid w:val="00DF0D06"/>
    <w:rsid w:val="00DF1548"/>
    <w:rsid w:val="00DF200C"/>
    <w:rsid w:val="00DF27F2"/>
    <w:rsid w:val="00DF3787"/>
    <w:rsid w:val="00DF6F7D"/>
    <w:rsid w:val="00DF74BC"/>
    <w:rsid w:val="00E01451"/>
    <w:rsid w:val="00E03505"/>
    <w:rsid w:val="00E03628"/>
    <w:rsid w:val="00E04C06"/>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559FA"/>
    <w:rsid w:val="00E62A22"/>
    <w:rsid w:val="00E70392"/>
    <w:rsid w:val="00E714EF"/>
    <w:rsid w:val="00E72A64"/>
    <w:rsid w:val="00E74662"/>
    <w:rsid w:val="00E757A3"/>
    <w:rsid w:val="00E76B79"/>
    <w:rsid w:val="00E77CDB"/>
    <w:rsid w:val="00E81CFB"/>
    <w:rsid w:val="00E82161"/>
    <w:rsid w:val="00E847DC"/>
    <w:rsid w:val="00E8502E"/>
    <w:rsid w:val="00E852B5"/>
    <w:rsid w:val="00E868B1"/>
    <w:rsid w:val="00E9596A"/>
    <w:rsid w:val="00EA3BF4"/>
    <w:rsid w:val="00EA479F"/>
    <w:rsid w:val="00EB07E5"/>
    <w:rsid w:val="00EB18A4"/>
    <w:rsid w:val="00EC15EC"/>
    <w:rsid w:val="00EC22D9"/>
    <w:rsid w:val="00EC3E59"/>
    <w:rsid w:val="00EC5A01"/>
    <w:rsid w:val="00EC5A06"/>
    <w:rsid w:val="00EC5C23"/>
    <w:rsid w:val="00EC6A05"/>
    <w:rsid w:val="00EC75F6"/>
    <w:rsid w:val="00ED0380"/>
    <w:rsid w:val="00ED04F9"/>
    <w:rsid w:val="00ED2DE0"/>
    <w:rsid w:val="00ED7076"/>
    <w:rsid w:val="00EE0021"/>
    <w:rsid w:val="00EE0328"/>
    <w:rsid w:val="00EE09FF"/>
    <w:rsid w:val="00EE0D1B"/>
    <w:rsid w:val="00EE2497"/>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A7D8B"/>
    <w:rsid w:val="00FB2D8E"/>
    <w:rsid w:val="00FB3220"/>
    <w:rsid w:val="00FB3841"/>
    <w:rsid w:val="00FB4B88"/>
    <w:rsid w:val="00FB5DFD"/>
    <w:rsid w:val="00FB77CD"/>
    <w:rsid w:val="00FC2CB7"/>
    <w:rsid w:val="00FC450D"/>
    <w:rsid w:val="00FC5A91"/>
    <w:rsid w:val="00FC6703"/>
    <w:rsid w:val="00FD02C6"/>
    <w:rsid w:val="00FE161C"/>
    <w:rsid w:val="00FE1647"/>
    <w:rsid w:val="00FE3FCD"/>
    <w:rsid w:val="00FE4290"/>
    <w:rsid w:val="00FE42DE"/>
    <w:rsid w:val="00FE57DD"/>
    <w:rsid w:val="00FE679A"/>
    <w:rsid w:val="00FE6AA2"/>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2237960">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725351">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54259910">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1363598">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2040215">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2954221">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0371123">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3610519">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B3FC-0405-43BB-B9E7-33EDF513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23</Pages>
  <Words>4978</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María del Carmen Valdez Ávila</cp:lastModifiedBy>
  <cp:revision>17</cp:revision>
  <cp:lastPrinted>2024-02-02T15:32:00Z</cp:lastPrinted>
  <dcterms:created xsi:type="dcterms:W3CDTF">2024-06-13T19:48:00Z</dcterms:created>
  <dcterms:modified xsi:type="dcterms:W3CDTF">2024-10-03T21:56:00Z</dcterms:modified>
</cp:coreProperties>
</file>